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5A" w:rsidRPr="00086EE0" w:rsidRDefault="00A43B5A" w:rsidP="004E13B1">
      <w:pPr>
        <w:spacing w:line="276" w:lineRule="auto"/>
        <w:jc w:val="center"/>
        <w:rPr>
          <w:rFonts w:ascii="Arial" w:hAnsi="Arial" w:cs="Arial"/>
          <w:b/>
        </w:rPr>
      </w:pPr>
      <w:r w:rsidRPr="00086EE0">
        <w:rPr>
          <w:rFonts w:ascii="Arial" w:hAnsi="Arial" w:cs="Arial"/>
          <w:b/>
        </w:rPr>
        <w:t>ACTA  CIRCUNSTANCIADA</w:t>
      </w:r>
    </w:p>
    <w:p w:rsidR="00A43B5A" w:rsidRPr="00086EE0" w:rsidRDefault="00A43B5A" w:rsidP="00D97800">
      <w:pPr>
        <w:spacing w:line="276" w:lineRule="auto"/>
        <w:jc w:val="center"/>
        <w:rPr>
          <w:rFonts w:ascii="Arial" w:hAnsi="Arial" w:cs="Arial"/>
          <w:b/>
        </w:rPr>
      </w:pPr>
      <w:r w:rsidRPr="00086EE0">
        <w:rPr>
          <w:rFonts w:ascii="Arial" w:hAnsi="Arial" w:cs="Arial"/>
          <w:b/>
        </w:rPr>
        <w:t xml:space="preserve">FALLO DE ADJUDICACIÓN. </w:t>
      </w:r>
      <w:r w:rsidR="004E13B1" w:rsidRPr="00086EE0">
        <w:rPr>
          <w:rFonts w:ascii="Arial" w:hAnsi="Arial" w:cs="Arial"/>
          <w:b/>
        </w:rPr>
        <w:t xml:space="preserve">INVITACIÓN A CUANDO MENOS 3 PROVEEDORES PARA PARTICIPAR EN </w:t>
      </w:r>
      <w:r w:rsidR="00151AA6" w:rsidRPr="00086EE0">
        <w:rPr>
          <w:rFonts w:ascii="Arial" w:hAnsi="Arial" w:cs="Arial"/>
          <w:b/>
        </w:rPr>
        <w:t xml:space="preserve">LA CONTRATACIÓN DE SEGURO </w:t>
      </w:r>
      <w:r w:rsidR="002821D6" w:rsidRPr="00086EE0">
        <w:rPr>
          <w:rFonts w:ascii="Arial" w:hAnsi="Arial" w:cs="Arial"/>
          <w:b/>
        </w:rPr>
        <w:t>DE COMPLEJO ASEJ Y CONTENIDOS</w:t>
      </w:r>
    </w:p>
    <w:p w:rsidR="00086EE0" w:rsidRDefault="00086EE0" w:rsidP="004E13B1">
      <w:pPr>
        <w:spacing w:line="360" w:lineRule="auto"/>
        <w:jc w:val="both"/>
        <w:rPr>
          <w:rFonts w:ascii="Arial" w:hAnsi="Arial" w:cs="Arial"/>
          <w:b/>
        </w:rPr>
      </w:pPr>
    </w:p>
    <w:p w:rsidR="00A43B5A" w:rsidRPr="00086EE0" w:rsidRDefault="00A43B5A" w:rsidP="004E13B1">
      <w:pPr>
        <w:spacing w:line="360" w:lineRule="auto"/>
        <w:jc w:val="both"/>
        <w:rPr>
          <w:rFonts w:ascii="Arial" w:hAnsi="Arial" w:cs="Arial"/>
        </w:rPr>
      </w:pPr>
      <w:r w:rsidRPr="00086EE0">
        <w:rPr>
          <w:rFonts w:ascii="Arial" w:hAnsi="Arial" w:cs="Arial"/>
        </w:rPr>
        <w:t xml:space="preserve">En la ciudad de Guadalajara, Jalisco, </w:t>
      </w:r>
      <w:r w:rsidR="00FD0846" w:rsidRPr="00086EE0">
        <w:rPr>
          <w:rFonts w:ascii="Arial" w:hAnsi="Arial" w:cs="Arial"/>
        </w:rPr>
        <w:t>siendo las 1</w:t>
      </w:r>
      <w:r w:rsidR="00DF2928" w:rsidRPr="00086EE0">
        <w:rPr>
          <w:rFonts w:ascii="Arial" w:hAnsi="Arial" w:cs="Arial"/>
        </w:rPr>
        <w:t>2</w:t>
      </w:r>
      <w:r w:rsidR="00FD0846" w:rsidRPr="00086EE0">
        <w:rPr>
          <w:rFonts w:ascii="Arial" w:hAnsi="Arial" w:cs="Arial"/>
        </w:rPr>
        <w:t>:</w:t>
      </w:r>
      <w:r w:rsidR="00135975" w:rsidRPr="00086EE0">
        <w:rPr>
          <w:rFonts w:ascii="Arial" w:hAnsi="Arial" w:cs="Arial"/>
        </w:rPr>
        <w:t>0</w:t>
      </w:r>
      <w:r w:rsidR="00FD0846" w:rsidRPr="00086EE0">
        <w:rPr>
          <w:rFonts w:ascii="Arial" w:hAnsi="Arial" w:cs="Arial"/>
        </w:rPr>
        <w:t xml:space="preserve">0 </w:t>
      </w:r>
      <w:r w:rsidR="00135975" w:rsidRPr="00086EE0">
        <w:rPr>
          <w:rFonts w:ascii="Arial" w:hAnsi="Arial" w:cs="Arial"/>
        </w:rPr>
        <w:t>(</w:t>
      </w:r>
      <w:r w:rsidR="00DF2928" w:rsidRPr="00086EE0">
        <w:rPr>
          <w:rFonts w:ascii="Arial" w:hAnsi="Arial" w:cs="Arial"/>
        </w:rPr>
        <w:t>Doce</w:t>
      </w:r>
      <w:r w:rsidR="00135975" w:rsidRPr="00086EE0">
        <w:rPr>
          <w:rFonts w:ascii="Arial" w:hAnsi="Arial" w:cs="Arial"/>
        </w:rPr>
        <w:t xml:space="preserve">) horas </w:t>
      </w:r>
      <w:r w:rsidR="00FD0846" w:rsidRPr="00086EE0">
        <w:rPr>
          <w:rFonts w:ascii="Arial" w:hAnsi="Arial" w:cs="Arial"/>
        </w:rPr>
        <w:t>d</w:t>
      </w:r>
      <w:r w:rsidRPr="00086EE0">
        <w:rPr>
          <w:rFonts w:ascii="Arial" w:hAnsi="Arial" w:cs="Arial"/>
        </w:rPr>
        <w:t xml:space="preserve">el día </w:t>
      </w:r>
      <w:r w:rsidR="00E37C36" w:rsidRPr="00086EE0">
        <w:rPr>
          <w:rFonts w:ascii="Arial" w:hAnsi="Arial" w:cs="Arial"/>
        </w:rPr>
        <w:t>miércoles 24</w:t>
      </w:r>
      <w:r w:rsidR="002821D6" w:rsidRPr="00086EE0">
        <w:rPr>
          <w:rFonts w:ascii="Arial" w:hAnsi="Arial" w:cs="Arial"/>
        </w:rPr>
        <w:t xml:space="preserve"> </w:t>
      </w:r>
      <w:r w:rsidRPr="00086EE0">
        <w:rPr>
          <w:rFonts w:ascii="Arial" w:hAnsi="Arial" w:cs="Arial"/>
        </w:rPr>
        <w:t>(</w:t>
      </w:r>
      <w:r w:rsidR="00E37C36" w:rsidRPr="00086EE0">
        <w:rPr>
          <w:rFonts w:ascii="Arial" w:hAnsi="Arial" w:cs="Arial"/>
        </w:rPr>
        <w:t>Veinticuatro</w:t>
      </w:r>
      <w:r w:rsidRPr="00086EE0">
        <w:rPr>
          <w:rFonts w:ascii="Arial" w:hAnsi="Arial" w:cs="Arial"/>
        </w:rPr>
        <w:t xml:space="preserve">) del mes de </w:t>
      </w:r>
      <w:r w:rsidR="002821D6" w:rsidRPr="00086EE0">
        <w:rPr>
          <w:rFonts w:ascii="Arial" w:hAnsi="Arial" w:cs="Arial"/>
        </w:rPr>
        <w:t xml:space="preserve">junio </w:t>
      </w:r>
      <w:r w:rsidRPr="00086EE0">
        <w:rPr>
          <w:rFonts w:ascii="Arial" w:hAnsi="Arial" w:cs="Arial"/>
        </w:rPr>
        <w:t>de 201</w:t>
      </w:r>
      <w:r w:rsidR="00FD0846" w:rsidRPr="00086EE0">
        <w:rPr>
          <w:rFonts w:ascii="Arial" w:hAnsi="Arial" w:cs="Arial"/>
        </w:rPr>
        <w:t>5</w:t>
      </w:r>
      <w:r w:rsidRPr="00086EE0">
        <w:rPr>
          <w:rFonts w:ascii="Arial" w:hAnsi="Arial" w:cs="Arial"/>
        </w:rPr>
        <w:t xml:space="preserve"> (Dos mil </w:t>
      </w:r>
      <w:r w:rsidR="00FD0846" w:rsidRPr="00086EE0">
        <w:rPr>
          <w:rFonts w:ascii="Arial" w:hAnsi="Arial" w:cs="Arial"/>
        </w:rPr>
        <w:t>quince</w:t>
      </w:r>
      <w:r w:rsidRPr="00086EE0">
        <w:rPr>
          <w:rFonts w:ascii="Arial" w:hAnsi="Arial" w:cs="Arial"/>
        </w:rPr>
        <w:t xml:space="preserve">) y estando constituidos en la oficina que ocupa la Sala de Juntas de la Dirección General de Administración de la Auditoría Superior del Estado de Jalisco, ubicada en </w:t>
      </w:r>
      <w:r w:rsidRPr="00086EE0">
        <w:rPr>
          <w:rFonts w:ascii="Arial" w:hAnsi="Arial" w:cs="Arial"/>
          <w:lang w:val="es-MX"/>
        </w:rPr>
        <w:t xml:space="preserve">Av. </w:t>
      </w:r>
      <w:r w:rsidR="00304D5A" w:rsidRPr="00086EE0">
        <w:rPr>
          <w:rFonts w:ascii="Arial" w:eastAsia="ArialUnicodeMS" w:hAnsi="Arial" w:cs="Arial"/>
          <w:color w:val="000000"/>
        </w:rPr>
        <w:t>Niños Héroes N°</w:t>
      </w:r>
      <w:r w:rsidRPr="00086EE0">
        <w:rPr>
          <w:rFonts w:ascii="Arial" w:eastAsia="ArialUnicodeMS" w:hAnsi="Arial" w:cs="Arial"/>
          <w:color w:val="000000"/>
        </w:rPr>
        <w:t>2409</w:t>
      </w:r>
      <w:r w:rsidRPr="00086EE0">
        <w:rPr>
          <w:rFonts w:ascii="Arial" w:hAnsi="Arial" w:cs="Arial"/>
          <w:lang w:val="es-MX"/>
        </w:rPr>
        <w:t xml:space="preserve">, Colonia Moderna, </w:t>
      </w:r>
      <w:r w:rsidRPr="00086EE0">
        <w:rPr>
          <w:rFonts w:ascii="Arial" w:eastAsia="Calibri" w:hAnsi="Arial" w:cs="Arial"/>
        </w:rPr>
        <w:t>C.P. 44190,</w:t>
      </w:r>
      <w:r w:rsidRPr="00086EE0">
        <w:rPr>
          <w:rFonts w:ascii="Arial" w:hAnsi="Arial" w:cs="Arial"/>
          <w:lang w:val="es-MX"/>
        </w:rPr>
        <w:t xml:space="preserve"> en Guadalajara, Jalisco</w:t>
      </w:r>
      <w:r w:rsidRPr="00086EE0">
        <w:rPr>
          <w:rFonts w:ascii="Arial" w:hAnsi="Arial" w:cs="Arial"/>
        </w:rPr>
        <w:t xml:space="preserve">, ante la presencia del Dr. Alonso Godoy Pelayo, Auditor Superior del Estado de Jalisco, se reúnen, el L.C.P. José de Jesús Trejo Juárez, Director General de Administración y el Lic. Jesús Gudiño </w:t>
      </w:r>
      <w:proofErr w:type="spellStart"/>
      <w:r w:rsidRPr="00086EE0">
        <w:rPr>
          <w:rFonts w:ascii="Arial" w:hAnsi="Arial" w:cs="Arial"/>
        </w:rPr>
        <w:t>Gudiño</w:t>
      </w:r>
      <w:proofErr w:type="spellEnd"/>
      <w:r w:rsidRPr="00086EE0">
        <w:rPr>
          <w:rFonts w:ascii="Arial" w:hAnsi="Arial" w:cs="Arial"/>
        </w:rPr>
        <w:t xml:space="preserve">, Director General de Asuntos Jurídico, para tratar lo relativo a la </w:t>
      </w:r>
      <w:r w:rsidR="00304D5A" w:rsidRPr="00086EE0">
        <w:rPr>
          <w:rFonts w:ascii="Arial" w:hAnsi="Arial" w:cs="Arial"/>
          <w:b/>
        </w:rPr>
        <w:t xml:space="preserve">Invitación </w:t>
      </w:r>
      <w:r w:rsidRPr="00086EE0">
        <w:rPr>
          <w:rFonts w:ascii="Arial" w:hAnsi="Arial" w:cs="Arial"/>
          <w:b/>
        </w:rPr>
        <w:t xml:space="preserve">a </w:t>
      </w:r>
      <w:r w:rsidR="002821D6" w:rsidRPr="00086EE0">
        <w:rPr>
          <w:rFonts w:ascii="Arial" w:hAnsi="Arial" w:cs="Arial"/>
          <w:b/>
        </w:rPr>
        <w:t xml:space="preserve">cuando menos tres proveedores </w:t>
      </w:r>
      <w:r w:rsidRPr="00086EE0">
        <w:rPr>
          <w:rFonts w:ascii="Arial" w:hAnsi="Arial" w:cs="Arial"/>
          <w:b/>
        </w:rPr>
        <w:t xml:space="preserve">para participar </w:t>
      </w:r>
      <w:r w:rsidR="002821D6" w:rsidRPr="00086EE0">
        <w:rPr>
          <w:rFonts w:ascii="Arial" w:hAnsi="Arial" w:cs="Arial"/>
          <w:b/>
        </w:rPr>
        <w:t xml:space="preserve">en la “Contratación de Seguro de Complejo </w:t>
      </w:r>
      <w:r w:rsidR="00646836" w:rsidRPr="00086EE0">
        <w:rPr>
          <w:rFonts w:ascii="Arial" w:hAnsi="Arial" w:cs="Arial"/>
          <w:b/>
        </w:rPr>
        <w:t>ASEJ</w:t>
      </w:r>
      <w:r w:rsidR="00646836" w:rsidRPr="00086EE0">
        <w:rPr>
          <w:rFonts w:ascii="Arial" w:hAnsi="Arial" w:cs="Arial"/>
        </w:rPr>
        <w:t xml:space="preserve"> </w:t>
      </w:r>
      <w:r w:rsidR="002821D6" w:rsidRPr="00086EE0">
        <w:rPr>
          <w:rFonts w:ascii="Arial" w:hAnsi="Arial" w:cs="Arial"/>
          <w:b/>
        </w:rPr>
        <w:t>y Contenidos”</w:t>
      </w:r>
      <w:r w:rsidR="002821D6" w:rsidRPr="00086EE0">
        <w:rPr>
          <w:rFonts w:ascii="Arial" w:hAnsi="Arial" w:cs="Arial"/>
        </w:rPr>
        <w:t xml:space="preserve"> </w:t>
      </w:r>
      <w:r w:rsidRPr="00086EE0">
        <w:rPr>
          <w:rFonts w:ascii="Arial" w:hAnsi="Arial" w:cs="Arial"/>
        </w:rPr>
        <w:t xml:space="preserve">de acuerdo a los siguientes: - - </w:t>
      </w:r>
      <w:r w:rsidR="002866EB" w:rsidRPr="00086EE0">
        <w:rPr>
          <w:rFonts w:ascii="Arial" w:hAnsi="Arial" w:cs="Arial"/>
        </w:rPr>
        <w:t xml:space="preserve">- - - - - - - - - - - - - - - - - - - - - - - - - - - - - - - - - - - - - - - - - - - </w:t>
      </w:r>
    </w:p>
    <w:p w:rsidR="00A43B5A" w:rsidRPr="00086EE0" w:rsidRDefault="00A43B5A" w:rsidP="004E13B1">
      <w:pPr>
        <w:spacing w:line="360" w:lineRule="auto"/>
        <w:jc w:val="both"/>
        <w:rPr>
          <w:rFonts w:ascii="Arial" w:hAnsi="Arial" w:cs="Arial"/>
        </w:rPr>
      </w:pPr>
    </w:p>
    <w:p w:rsidR="00A43B5A" w:rsidRPr="00086EE0" w:rsidRDefault="000432BD" w:rsidP="004E13B1">
      <w:pPr>
        <w:spacing w:line="360" w:lineRule="auto"/>
        <w:jc w:val="center"/>
        <w:rPr>
          <w:rFonts w:ascii="Arial" w:hAnsi="Arial" w:cs="Arial"/>
          <w:b/>
        </w:rPr>
      </w:pPr>
      <w:r w:rsidRPr="00086EE0">
        <w:rPr>
          <w:rFonts w:ascii="Arial" w:hAnsi="Arial" w:cs="Arial"/>
          <w:b/>
        </w:rPr>
        <w:t>A N T E C E D E N T E S</w:t>
      </w:r>
    </w:p>
    <w:p w:rsidR="00A43B5A" w:rsidRPr="00086EE0" w:rsidRDefault="00A43B5A" w:rsidP="004E13B1">
      <w:pPr>
        <w:spacing w:line="360" w:lineRule="auto"/>
        <w:jc w:val="both"/>
        <w:rPr>
          <w:rFonts w:ascii="Arial" w:hAnsi="Arial" w:cs="Arial"/>
        </w:rPr>
      </w:pPr>
    </w:p>
    <w:p w:rsidR="00C14A33" w:rsidRPr="00086EE0" w:rsidRDefault="00A43B5A" w:rsidP="004E13B1">
      <w:pPr>
        <w:spacing w:line="360" w:lineRule="auto"/>
        <w:jc w:val="both"/>
        <w:rPr>
          <w:rFonts w:ascii="Arial" w:hAnsi="Arial" w:cs="Arial"/>
          <w:b/>
        </w:rPr>
      </w:pPr>
      <w:r w:rsidRPr="00086EE0">
        <w:rPr>
          <w:rFonts w:ascii="Arial" w:hAnsi="Arial" w:cs="Arial"/>
        </w:rPr>
        <w:t xml:space="preserve">1.- </w:t>
      </w:r>
      <w:r w:rsidR="00B270D0" w:rsidRPr="00086EE0">
        <w:rPr>
          <w:rFonts w:ascii="Arial" w:hAnsi="Arial" w:cs="Arial"/>
        </w:rPr>
        <w:t>El día</w:t>
      </w:r>
      <w:r w:rsidR="00C14A33" w:rsidRPr="00086EE0">
        <w:rPr>
          <w:rFonts w:ascii="Arial" w:hAnsi="Arial" w:cs="Arial"/>
        </w:rPr>
        <w:t xml:space="preserve"> </w:t>
      </w:r>
      <w:r w:rsidR="00B270D0" w:rsidRPr="00086EE0">
        <w:rPr>
          <w:rFonts w:ascii="Arial" w:hAnsi="Arial" w:cs="Arial"/>
        </w:rPr>
        <w:t>1</w:t>
      </w:r>
      <w:r w:rsidR="005D4017" w:rsidRPr="00086EE0">
        <w:rPr>
          <w:rFonts w:ascii="Arial" w:hAnsi="Arial" w:cs="Arial"/>
        </w:rPr>
        <w:t>5</w:t>
      </w:r>
      <w:r w:rsidR="00B270D0" w:rsidRPr="00086EE0">
        <w:rPr>
          <w:rFonts w:ascii="Arial" w:hAnsi="Arial" w:cs="Arial"/>
        </w:rPr>
        <w:t xml:space="preserve"> (</w:t>
      </w:r>
      <w:r w:rsidR="005D4017" w:rsidRPr="00086EE0">
        <w:rPr>
          <w:rFonts w:ascii="Arial" w:hAnsi="Arial" w:cs="Arial"/>
        </w:rPr>
        <w:t>Quince</w:t>
      </w:r>
      <w:r w:rsidR="00B270D0" w:rsidRPr="00086EE0">
        <w:rPr>
          <w:rFonts w:ascii="Arial" w:hAnsi="Arial" w:cs="Arial"/>
        </w:rPr>
        <w:t xml:space="preserve">) </w:t>
      </w:r>
      <w:r w:rsidR="00C14A33" w:rsidRPr="00086EE0">
        <w:rPr>
          <w:rFonts w:ascii="Arial" w:hAnsi="Arial" w:cs="Arial"/>
        </w:rPr>
        <w:t>de</w:t>
      </w:r>
      <w:r w:rsidR="00B270D0" w:rsidRPr="00086EE0">
        <w:rPr>
          <w:rFonts w:ascii="Arial" w:hAnsi="Arial" w:cs="Arial"/>
        </w:rPr>
        <w:t>l mes de</w:t>
      </w:r>
      <w:r w:rsidR="00C14A33" w:rsidRPr="00086EE0">
        <w:rPr>
          <w:rFonts w:ascii="Arial" w:hAnsi="Arial" w:cs="Arial"/>
        </w:rPr>
        <w:t xml:space="preserve"> </w:t>
      </w:r>
      <w:r w:rsidR="005D4017" w:rsidRPr="00086EE0">
        <w:rPr>
          <w:rFonts w:ascii="Arial" w:hAnsi="Arial" w:cs="Arial"/>
        </w:rPr>
        <w:t xml:space="preserve">junio </w:t>
      </w:r>
      <w:r w:rsidR="00C14A33" w:rsidRPr="00086EE0">
        <w:rPr>
          <w:rFonts w:ascii="Arial" w:hAnsi="Arial" w:cs="Arial"/>
        </w:rPr>
        <w:t xml:space="preserve">del año en curso, la Auditoría Superior del Estado de Jalisco, invitó de manera personal y a través del correo electrónico registrado en el padrón de proveedores, a </w:t>
      </w:r>
      <w:r w:rsidR="00B270D0" w:rsidRPr="00086EE0">
        <w:rPr>
          <w:rFonts w:ascii="Arial" w:hAnsi="Arial" w:cs="Arial"/>
        </w:rPr>
        <w:t>0</w:t>
      </w:r>
      <w:r w:rsidR="005D4017" w:rsidRPr="00086EE0">
        <w:rPr>
          <w:rFonts w:ascii="Arial" w:hAnsi="Arial" w:cs="Arial"/>
        </w:rPr>
        <w:t>4</w:t>
      </w:r>
      <w:r w:rsidR="00C14A33" w:rsidRPr="00086EE0">
        <w:rPr>
          <w:rFonts w:ascii="Arial" w:hAnsi="Arial" w:cs="Arial"/>
        </w:rPr>
        <w:t xml:space="preserve"> (</w:t>
      </w:r>
      <w:r w:rsidR="005D4017" w:rsidRPr="00086EE0">
        <w:rPr>
          <w:rFonts w:ascii="Arial" w:hAnsi="Arial" w:cs="Arial"/>
        </w:rPr>
        <w:t>Cuatro</w:t>
      </w:r>
      <w:r w:rsidR="00C14A33" w:rsidRPr="00086EE0">
        <w:rPr>
          <w:rFonts w:ascii="Arial" w:hAnsi="Arial" w:cs="Arial"/>
        </w:rPr>
        <w:t xml:space="preserve">) proveedores para participar en la </w:t>
      </w:r>
      <w:r w:rsidR="00B270D0" w:rsidRPr="00086EE0">
        <w:rPr>
          <w:rFonts w:ascii="Arial" w:hAnsi="Arial" w:cs="Arial"/>
          <w:b/>
        </w:rPr>
        <w:t xml:space="preserve">Invitación a Cuando Menos Tres Proveedores para participar </w:t>
      </w:r>
      <w:r w:rsidR="005D4017" w:rsidRPr="00086EE0">
        <w:rPr>
          <w:rFonts w:ascii="Arial" w:hAnsi="Arial" w:cs="Arial"/>
          <w:b/>
        </w:rPr>
        <w:t>en la “Contratación de Seguro de Complejo ASEJ</w:t>
      </w:r>
      <w:r w:rsidR="005D4017" w:rsidRPr="00086EE0">
        <w:rPr>
          <w:rFonts w:ascii="Arial" w:hAnsi="Arial" w:cs="Arial"/>
        </w:rPr>
        <w:t xml:space="preserve"> </w:t>
      </w:r>
      <w:r w:rsidR="005D4017" w:rsidRPr="00086EE0">
        <w:rPr>
          <w:rFonts w:ascii="Arial" w:hAnsi="Arial" w:cs="Arial"/>
          <w:b/>
        </w:rPr>
        <w:t>y Contenidos”</w:t>
      </w:r>
      <w:r w:rsidR="00C70676" w:rsidRPr="00086EE0">
        <w:rPr>
          <w:rFonts w:ascii="Arial" w:hAnsi="Arial" w:cs="Arial"/>
          <w:b/>
        </w:rPr>
        <w:t>.</w:t>
      </w:r>
      <w:r w:rsidR="004E13B1" w:rsidRPr="00086EE0">
        <w:rPr>
          <w:rFonts w:ascii="Arial" w:hAnsi="Arial" w:cs="Arial"/>
          <w:b/>
        </w:rPr>
        <w:t xml:space="preserve">- - - - - - - </w:t>
      </w:r>
      <w:r w:rsidR="004A472B" w:rsidRPr="00086EE0">
        <w:rPr>
          <w:rFonts w:ascii="Arial" w:hAnsi="Arial" w:cs="Arial"/>
          <w:b/>
        </w:rPr>
        <w:t xml:space="preserve">- - - - - - - - - - - - - - - - - - - - - - - - - - - - </w:t>
      </w:r>
      <w:r w:rsidR="005D4017" w:rsidRPr="00086EE0">
        <w:rPr>
          <w:rFonts w:ascii="Arial" w:hAnsi="Arial" w:cs="Arial"/>
          <w:b/>
        </w:rPr>
        <w:t xml:space="preserve">- - - - - </w:t>
      </w:r>
    </w:p>
    <w:tbl>
      <w:tblPr>
        <w:tblStyle w:val="Tablaconcuadrcula"/>
        <w:tblW w:w="0" w:type="auto"/>
        <w:jc w:val="center"/>
        <w:tblLook w:val="04A0"/>
      </w:tblPr>
      <w:tblGrid>
        <w:gridCol w:w="5312"/>
      </w:tblGrid>
      <w:tr w:rsidR="00450B1A" w:rsidRPr="00086EE0" w:rsidTr="00D46FAE">
        <w:trPr>
          <w:trHeight w:val="448"/>
          <w:jc w:val="center"/>
        </w:trPr>
        <w:tc>
          <w:tcPr>
            <w:tcW w:w="5312" w:type="dxa"/>
            <w:shd w:val="clear" w:color="auto" w:fill="A6A6A6" w:themeFill="background1" w:themeFillShade="A6"/>
            <w:vAlign w:val="center"/>
          </w:tcPr>
          <w:p w:rsidR="00450B1A" w:rsidRPr="00086EE0" w:rsidRDefault="00450B1A" w:rsidP="00086EE0">
            <w:pPr>
              <w:spacing w:line="276" w:lineRule="auto"/>
              <w:jc w:val="center"/>
              <w:rPr>
                <w:rFonts w:ascii="Arial" w:hAnsi="Arial" w:cs="Arial"/>
                <w:b/>
                <w:sz w:val="20"/>
                <w:szCs w:val="20"/>
              </w:rPr>
            </w:pPr>
            <w:r w:rsidRPr="00086EE0">
              <w:rPr>
                <w:rFonts w:ascii="Arial" w:hAnsi="Arial" w:cs="Arial"/>
                <w:b/>
                <w:sz w:val="20"/>
                <w:szCs w:val="20"/>
              </w:rPr>
              <w:t>PROVEEDORES INVITADOS</w:t>
            </w:r>
          </w:p>
        </w:tc>
      </w:tr>
      <w:tr w:rsidR="00450B1A" w:rsidRPr="00086EE0" w:rsidTr="00D46FAE">
        <w:trPr>
          <w:jc w:val="center"/>
        </w:trPr>
        <w:tc>
          <w:tcPr>
            <w:tcW w:w="5312" w:type="dxa"/>
          </w:tcPr>
          <w:p w:rsidR="00450B1A" w:rsidRPr="00086EE0" w:rsidRDefault="005E66CC" w:rsidP="00086EE0">
            <w:pPr>
              <w:pStyle w:val="Prrafodelista"/>
              <w:numPr>
                <w:ilvl w:val="0"/>
                <w:numId w:val="1"/>
              </w:numPr>
              <w:spacing w:line="276" w:lineRule="auto"/>
              <w:ind w:left="442"/>
              <w:rPr>
                <w:rFonts w:ascii="Arial" w:hAnsi="Arial" w:cs="Arial"/>
                <w:sz w:val="20"/>
                <w:szCs w:val="20"/>
              </w:rPr>
            </w:pPr>
            <w:r w:rsidRPr="00086EE0">
              <w:rPr>
                <w:rFonts w:ascii="Arial" w:hAnsi="Arial" w:cs="Arial"/>
                <w:sz w:val="20"/>
                <w:szCs w:val="20"/>
              </w:rPr>
              <w:t>RSA SEGUROS. MANUEL YEPIZ BOJORQUEZ.</w:t>
            </w:r>
          </w:p>
        </w:tc>
      </w:tr>
      <w:tr w:rsidR="00450B1A" w:rsidRPr="00086EE0" w:rsidTr="00D46FAE">
        <w:trPr>
          <w:jc w:val="center"/>
        </w:trPr>
        <w:tc>
          <w:tcPr>
            <w:tcW w:w="5312" w:type="dxa"/>
          </w:tcPr>
          <w:p w:rsidR="00450B1A" w:rsidRPr="00086EE0" w:rsidRDefault="005E66CC" w:rsidP="00086EE0">
            <w:pPr>
              <w:pStyle w:val="Prrafodelista"/>
              <w:numPr>
                <w:ilvl w:val="0"/>
                <w:numId w:val="1"/>
              </w:numPr>
              <w:spacing w:line="276" w:lineRule="auto"/>
              <w:ind w:left="442"/>
              <w:rPr>
                <w:rFonts w:ascii="Arial" w:hAnsi="Arial" w:cs="Arial"/>
                <w:sz w:val="20"/>
                <w:szCs w:val="20"/>
              </w:rPr>
            </w:pPr>
            <w:r w:rsidRPr="00086EE0">
              <w:rPr>
                <w:rFonts w:ascii="Arial" w:hAnsi="Arial" w:cs="Arial"/>
                <w:sz w:val="20"/>
                <w:szCs w:val="20"/>
              </w:rPr>
              <w:t xml:space="preserve">AFIRME SEGUROS. ALEJANDRA GÓMEZ </w:t>
            </w:r>
            <w:r w:rsidRPr="00086EE0">
              <w:rPr>
                <w:rFonts w:ascii="Arial" w:hAnsi="Arial" w:cs="Arial"/>
                <w:sz w:val="20"/>
                <w:szCs w:val="20"/>
              </w:rPr>
              <w:lastRenderedPageBreak/>
              <w:t>SATURNO.</w:t>
            </w:r>
          </w:p>
        </w:tc>
      </w:tr>
      <w:tr w:rsidR="00450B1A" w:rsidRPr="00086EE0" w:rsidTr="00D46FAE">
        <w:trPr>
          <w:jc w:val="center"/>
        </w:trPr>
        <w:tc>
          <w:tcPr>
            <w:tcW w:w="5312" w:type="dxa"/>
          </w:tcPr>
          <w:p w:rsidR="00450B1A" w:rsidRPr="00086EE0" w:rsidRDefault="00E9717F" w:rsidP="00086EE0">
            <w:pPr>
              <w:pStyle w:val="Prrafodelista"/>
              <w:numPr>
                <w:ilvl w:val="0"/>
                <w:numId w:val="1"/>
              </w:numPr>
              <w:spacing w:line="276" w:lineRule="auto"/>
              <w:ind w:left="442"/>
              <w:rPr>
                <w:rFonts w:ascii="Arial" w:hAnsi="Arial" w:cs="Arial"/>
                <w:sz w:val="20"/>
                <w:szCs w:val="20"/>
                <w:lang w:val="es-MX"/>
              </w:rPr>
            </w:pPr>
            <w:r w:rsidRPr="00086EE0">
              <w:rPr>
                <w:rFonts w:ascii="Arial" w:hAnsi="Arial" w:cs="Arial"/>
                <w:sz w:val="20"/>
                <w:szCs w:val="20"/>
                <w:lang w:val="es-MX"/>
              </w:rPr>
              <w:lastRenderedPageBreak/>
              <w:t>SEGUROS BANORTE GENERALI. ALBERTO GARZA GARCÍA.</w:t>
            </w:r>
          </w:p>
        </w:tc>
      </w:tr>
      <w:tr w:rsidR="003B77B6" w:rsidRPr="00086EE0" w:rsidTr="00D46FAE">
        <w:trPr>
          <w:jc w:val="center"/>
        </w:trPr>
        <w:tc>
          <w:tcPr>
            <w:tcW w:w="5312" w:type="dxa"/>
          </w:tcPr>
          <w:p w:rsidR="003B77B6" w:rsidRPr="00086EE0" w:rsidRDefault="00E9717F" w:rsidP="00086EE0">
            <w:pPr>
              <w:pStyle w:val="Prrafodelista"/>
              <w:numPr>
                <w:ilvl w:val="0"/>
                <w:numId w:val="1"/>
              </w:numPr>
              <w:spacing w:line="276" w:lineRule="auto"/>
              <w:ind w:left="442"/>
              <w:rPr>
                <w:rFonts w:ascii="Arial" w:hAnsi="Arial" w:cs="Arial"/>
                <w:sz w:val="20"/>
                <w:szCs w:val="20"/>
                <w:lang w:val="es-MX"/>
              </w:rPr>
            </w:pPr>
            <w:r w:rsidRPr="00086EE0">
              <w:rPr>
                <w:rFonts w:ascii="Arial" w:hAnsi="Arial" w:cs="Arial"/>
                <w:sz w:val="20"/>
                <w:szCs w:val="20"/>
                <w:lang w:val="es-MX"/>
              </w:rPr>
              <w:t>SEGUROS INBURSA, GRUPO FINANCIERO. CECILIA HUERTA.</w:t>
            </w:r>
          </w:p>
        </w:tc>
      </w:tr>
    </w:tbl>
    <w:p w:rsidR="00C70676" w:rsidRDefault="00C70676" w:rsidP="004E13B1">
      <w:pPr>
        <w:jc w:val="both"/>
        <w:rPr>
          <w:rFonts w:ascii="Arial" w:hAnsi="Arial" w:cs="Arial"/>
          <w:b/>
          <w:lang w:val="es-MX"/>
        </w:rPr>
      </w:pPr>
    </w:p>
    <w:p w:rsidR="008C74F0" w:rsidRPr="00086EE0" w:rsidRDefault="008C74F0" w:rsidP="004E13B1">
      <w:pPr>
        <w:jc w:val="both"/>
        <w:rPr>
          <w:rFonts w:ascii="Arial" w:hAnsi="Arial" w:cs="Arial"/>
          <w:b/>
          <w:lang w:val="es-MX"/>
        </w:rPr>
      </w:pPr>
    </w:p>
    <w:p w:rsidR="000529D0" w:rsidRPr="00086EE0" w:rsidRDefault="00A146DF" w:rsidP="004E13B1">
      <w:pPr>
        <w:spacing w:line="360" w:lineRule="auto"/>
        <w:jc w:val="both"/>
        <w:rPr>
          <w:rFonts w:ascii="Arial" w:hAnsi="Arial" w:cs="Arial"/>
        </w:rPr>
      </w:pPr>
      <w:r w:rsidRPr="00086EE0">
        <w:rPr>
          <w:rFonts w:ascii="Arial" w:hAnsi="Arial" w:cs="Arial"/>
        </w:rPr>
        <w:t xml:space="preserve">2.- El día </w:t>
      </w:r>
      <w:r w:rsidR="001226B0" w:rsidRPr="00086EE0">
        <w:rPr>
          <w:rFonts w:ascii="Arial" w:hAnsi="Arial" w:cs="Arial"/>
        </w:rPr>
        <w:t>22</w:t>
      </w:r>
      <w:r w:rsidRPr="00086EE0">
        <w:rPr>
          <w:rFonts w:ascii="Arial" w:hAnsi="Arial" w:cs="Arial"/>
        </w:rPr>
        <w:t xml:space="preserve"> (</w:t>
      </w:r>
      <w:r w:rsidR="001226B0" w:rsidRPr="00086EE0">
        <w:rPr>
          <w:rFonts w:ascii="Arial" w:hAnsi="Arial" w:cs="Arial"/>
        </w:rPr>
        <w:t>Veintidós</w:t>
      </w:r>
      <w:r w:rsidRPr="00086EE0">
        <w:rPr>
          <w:rFonts w:ascii="Arial" w:hAnsi="Arial" w:cs="Arial"/>
        </w:rPr>
        <w:t xml:space="preserve">) de </w:t>
      </w:r>
      <w:r w:rsidR="007D2C94">
        <w:rPr>
          <w:rFonts w:ascii="Arial" w:hAnsi="Arial" w:cs="Arial"/>
        </w:rPr>
        <w:t>j</w:t>
      </w:r>
      <w:r w:rsidR="005A7AED">
        <w:rPr>
          <w:rFonts w:ascii="Arial" w:hAnsi="Arial" w:cs="Arial"/>
        </w:rPr>
        <w:t xml:space="preserve">unio </w:t>
      </w:r>
      <w:r w:rsidRPr="00086EE0">
        <w:rPr>
          <w:rFonts w:ascii="Arial" w:hAnsi="Arial" w:cs="Arial"/>
        </w:rPr>
        <w:t>del año en curso a las 1</w:t>
      </w:r>
      <w:r w:rsidR="00DF2928" w:rsidRPr="00086EE0">
        <w:rPr>
          <w:rFonts w:ascii="Arial" w:hAnsi="Arial" w:cs="Arial"/>
        </w:rPr>
        <w:t>4</w:t>
      </w:r>
      <w:r w:rsidRPr="00086EE0">
        <w:rPr>
          <w:rFonts w:ascii="Arial" w:hAnsi="Arial" w:cs="Arial"/>
        </w:rPr>
        <w:t>:</w:t>
      </w:r>
      <w:r w:rsidR="00D46FAE" w:rsidRPr="00086EE0">
        <w:rPr>
          <w:rFonts w:ascii="Arial" w:hAnsi="Arial" w:cs="Arial"/>
        </w:rPr>
        <w:t>0</w:t>
      </w:r>
      <w:r w:rsidRPr="00086EE0">
        <w:rPr>
          <w:rFonts w:ascii="Arial" w:hAnsi="Arial" w:cs="Arial"/>
        </w:rPr>
        <w:t xml:space="preserve">0 horas, tuvo lugar la </w:t>
      </w:r>
      <w:r w:rsidR="00D46FAE" w:rsidRPr="00086EE0">
        <w:rPr>
          <w:rFonts w:ascii="Arial" w:hAnsi="Arial" w:cs="Arial"/>
        </w:rPr>
        <w:t xml:space="preserve">entrega </w:t>
      </w:r>
      <w:r w:rsidRPr="00086EE0">
        <w:rPr>
          <w:rFonts w:ascii="Arial" w:hAnsi="Arial" w:cs="Arial"/>
        </w:rPr>
        <w:t xml:space="preserve">y apertura de los sobres conteniendo sus </w:t>
      </w:r>
      <w:r w:rsidR="00D46FAE" w:rsidRPr="00086EE0">
        <w:rPr>
          <w:rFonts w:ascii="Arial" w:hAnsi="Arial" w:cs="Arial"/>
        </w:rPr>
        <w:t>propuestas</w:t>
      </w:r>
      <w:r w:rsidR="00DF2928" w:rsidRPr="00086EE0">
        <w:rPr>
          <w:rFonts w:ascii="Arial" w:hAnsi="Arial" w:cs="Arial"/>
        </w:rPr>
        <w:t xml:space="preserve"> </w:t>
      </w:r>
      <w:r w:rsidR="00D46FAE" w:rsidRPr="00086EE0">
        <w:rPr>
          <w:rFonts w:ascii="Arial" w:hAnsi="Arial" w:cs="Arial"/>
        </w:rPr>
        <w:t>económicas</w:t>
      </w:r>
      <w:r w:rsidR="006C517D">
        <w:rPr>
          <w:rFonts w:ascii="Arial" w:hAnsi="Arial" w:cs="Arial"/>
        </w:rPr>
        <w:t xml:space="preserve"> y condiciones técnicas</w:t>
      </w:r>
      <w:r w:rsidR="00DF2928" w:rsidRPr="00086EE0">
        <w:rPr>
          <w:rFonts w:ascii="Arial" w:hAnsi="Arial" w:cs="Arial"/>
        </w:rPr>
        <w:t>, donde</w:t>
      </w:r>
      <w:r w:rsidR="00C70676" w:rsidRPr="00086EE0">
        <w:rPr>
          <w:rFonts w:ascii="Arial" w:hAnsi="Arial" w:cs="Arial"/>
        </w:rPr>
        <w:t xml:space="preserve"> los 0</w:t>
      </w:r>
      <w:r w:rsidR="00DF2928" w:rsidRPr="00086EE0">
        <w:rPr>
          <w:rFonts w:ascii="Arial" w:hAnsi="Arial" w:cs="Arial"/>
        </w:rPr>
        <w:t>4</w:t>
      </w:r>
      <w:r w:rsidR="00C70676" w:rsidRPr="00086EE0">
        <w:rPr>
          <w:rFonts w:ascii="Arial" w:hAnsi="Arial" w:cs="Arial"/>
        </w:rPr>
        <w:t xml:space="preserve"> (</w:t>
      </w:r>
      <w:r w:rsidR="00DF2928" w:rsidRPr="00086EE0">
        <w:rPr>
          <w:rFonts w:ascii="Arial" w:hAnsi="Arial" w:cs="Arial"/>
        </w:rPr>
        <w:t>Cuatro</w:t>
      </w:r>
      <w:r w:rsidR="00C70676" w:rsidRPr="00086EE0">
        <w:rPr>
          <w:rFonts w:ascii="Arial" w:hAnsi="Arial" w:cs="Arial"/>
        </w:rPr>
        <w:t>) invitados presentaron cotizaci</w:t>
      </w:r>
      <w:r w:rsidRPr="00086EE0">
        <w:rPr>
          <w:rFonts w:ascii="Arial" w:hAnsi="Arial" w:cs="Arial"/>
        </w:rPr>
        <w:t>ón</w:t>
      </w:r>
      <w:r w:rsidR="000529D0" w:rsidRPr="00086EE0">
        <w:rPr>
          <w:rFonts w:ascii="Arial" w:hAnsi="Arial" w:cs="Arial"/>
        </w:rPr>
        <w:t xml:space="preserve"> en tiempo y forma</w:t>
      </w:r>
      <w:r w:rsidR="004E13B1" w:rsidRPr="00086EE0">
        <w:rPr>
          <w:rFonts w:ascii="Arial" w:hAnsi="Arial" w:cs="Arial"/>
        </w:rPr>
        <w:t xml:space="preserve">- - - - - - - - - </w:t>
      </w:r>
      <w:r w:rsidR="00D46FAE" w:rsidRPr="00086EE0">
        <w:rPr>
          <w:rFonts w:ascii="Arial" w:hAnsi="Arial" w:cs="Arial"/>
        </w:rPr>
        <w:t xml:space="preserve">- - - - - - - - - - - - - - - - - </w:t>
      </w:r>
    </w:p>
    <w:p w:rsidR="00D46FAE" w:rsidRPr="00086EE0" w:rsidRDefault="00D46FAE" w:rsidP="004E13B1">
      <w:pPr>
        <w:spacing w:line="360" w:lineRule="auto"/>
        <w:jc w:val="both"/>
        <w:rPr>
          <w:rFonts w:ascii="Arial" w:hAnsi="Arial" w:cs="Arial"/>
        </w:rPr>
      </w:pPr>
    </w:p>
    <w:tbl>
      <w:tblPr>
        <w:tblStyle w:val="Tablaconcuadrcula"/>
        <w:tblW w:w="0" w:type="auto"/>
        <w:jc w:val="center"/>
        <w:tblInd w:w="366" w:type="dxa"/>
        <w:tblLook w:val="04A0"/>
      </w:tblPr>
      <w:tblGrid>
        <w:gridCol w:w="5400"/>
        <w:gridCol w:w="2139"/>
      </w:tblGrid>
      <w:tr w:rsidR="00A146DF" w:rsidRPr="00086EE0" w:rsidTr="004E13B1">
        <w:trPr>
          <w:trHeight w:val="427"/>
          <w:jc w:val="center"/>
        </w:trPr>
        <w:tc>
          <w:tcPr>
            <w:tcW w:w="5400" w:type="dxa"/>
            <w:shd w:val="clear" w:color="auto" w:fill="A6A6A6" w:themeFill="background1" w:themeFillShade="A6"/>
            <w:vAlign w:val="center"/>
          </w:tcPr>
          <w:p w:rsidR="00A146DF" w:rsidRPr="00086EE0" w:rsidRDefault="00A146DF" w:rsidP="00086EE0">
            <w:pPr>
              <w:spacing w:line="276" w:lineRule="auto"/>
              <w:jc w:val="center"/>
              <w:rPr>
                <w:rFonts w:ascii="Arial" w:hAnsi="Arial" w:cs="Arial"/>
                <w:b/>
                <w:sz w:val="20"/>
                <w:szCs w:val="20"/>
              </w:rPr>
            </w:pPr>
            <w:r w:rsidRPr="00086EE0">
              <w:rPr>
                <w:rFonts w:ascii="Arial" w:hAnsi="Arial" w:cs="Arial"/>
                <w:b/>
                <w:sz w:val="20"/>
                <w:szCs w:val="20"/>
              </w:rPr>
              <w:t>PROVEEDORES QUE PRESENTARON COTIZACIÓN</w:t>
            </w:r>
          </w:p>
        </w:tc>
        <w:tc>
          <w:tcPr>
            <w:tcW w:w="2139" w:type="dxa"/>
            <w:shd w:val="clear" w:color="auto" w:fill="A6A6A6" w:themeFill="background1" w:themeFillShade="A6"/>
            <w:vAlign w:val="center"/>
          </w:tcPr>
          <w:p w:rsidR="00A146DF" w:rsidRPr="00086EE0" w:rsidRDefault="00A146DF" w:rsidP="00086EE0">
            <w:pPr>
              <w:spacing w:line="276" w:lineRule="auto"/>
              <w:jc w:val="center"/>
              <w:rPr>
                <w:rFonts w:ascii="Arial" w:hAnsi="Arial" w:cs="Arial"/>
                <w:b/>
                <w:sz w:val="20"/>
                <w:szCs w:val="20"/>
              </w:rPr>
            </w:pPr>
            <w:r w:rsidRPr="00086EE0">
              <w:rPr>
                <w:rFonts w:ascii="Arial" w:hAnsi="Arial" w:cs="Arial"/>
                <w:b/>
                <w:sz w:val="20"/>
                <w:szCs w:val="20"/>
              </w:rPr>
              <w:t>COTIZACIÓN</w:t>
            </w:r>
          </w:p>
        </w:tc>
      </w:tr>
      <w:tr w:rsidR="00AA646A" w:rsidRPr="00086EE0" w:rsidTr="00031A0D">
        <w:trPr>
          <w:jc w:val="center"/>
        </w:trPr>
        <w:tc>
          <w:tcPr>
            <w:tcW w:w="5400" w:type="dxa"/>
          </w:tcPr>
          <w:p w:rsidR="00AA646A" w:rsidRPr="00086EE0" w:rsidRDefault="00AA646A" w:rsidP="00086EE0">
            <w:pPr>
              <w:pStyle w:val="Prrafodelista"/>
              <w:numPr>
                <w:ilvl w:val="0"/>
                <w:numId w:val="3"/>
              </w:numPr>
              <w:spacing w:line="276" w:lineRule="auto"/>
              <w:ind w:left="442"/>
              <w:rPr>
                <w:rFonts w:ascii="Arial" w:hAnsi="Arial" w:cs="Arial"/>
                <w:sz w:val="20"/>
                <w:szCs w:val="20"/>
                <w:lang w:val="es-MX"/>
              </w:rPr>
            </w:pPr>
            <w:r w:rsidRPr="00086EE0">
              <w:rPr>
                <w:rFonts w:ascii="Arial" w:hAnsi="Arial" w:cs="Arial"/>
                <w:sz w:val="20"/>
                <w:szCs w:val="20"/>
                <w:lang w:val="es-MX"/>
              </w:rPr>
              <w:t>SEGUROS INBURSA, GRUPO FINANCIERO. CECILIA HUERTA.</w:t>
            </w:r>
          </w:p>
        </w:tc>
        <w:tc>
          <w:tcPr>
            <w:tcW w:w="2139" w:type="dxa"/>
            <w:vAlign w:val="center"/>
          </w:tcPr>
          <w:p w:rsidR="00AA646A" w:rsidRPr="00086EE0" w:rsidRDefault="00AA646A" w:rsidP="00086EE0">
            <w:pPr>
              <w:spacing w:line="276" w:lineRule="auto"/>
              <w:jc w:val="center"/>
              <w:rPr>
                <w:rFonts w:ascii="Arial" w:hAnsi="Arial" w:cs="Arial"/>
                <w:sz w:val="20"/>
                <w:szCs w:val="20"/>
              </w:rPr>
            </w:pPr>
            <w:r w:rsidRPr="00086EE0">
              <w:rPr>
                <w:rFonts w:ascii="Arial" w:hAnsi="Arial" w:cs="Arial"/>
                <w:sz w:val="20"/>
                <w:szCs w:val="20"/>
              </w:rPr>
              <w:t>$189,401.21 M.N.</w:t>
            </w:r>
          </w:p>
        </w:tc>
      </w:tr>
      <w:tr w:rsidR="00AA646A" w:rsidRPr="00086EE0" w:rsidTr="00D0075A">
        <w:trPr>
          <w:trHeight w:val="463"/>
          <w:jc w:val="center"/>
        </w:trPr>
        <w:tc>
          <w:tcPr>
            <w:tcW w:w="5400" w:type="dxa"/>
            <w:vAlign w:val="center"/>
          </w:tcPr>
          <w:p w:rsidR="00AA646A" w:rsidRPr="00086EE0" w:rsidRDefault="00AA646A" w:rsidP="00086EE0">
            <w:pPr>
              <w:pStyle w:val="Prrafodelista"/>
              <w:numPr>
                <w:ilvl w:val="0"/>
                <w:numId w:val="3"/>
              </w:numPr>
              <w:spacing w:line="276" w:lineRule="auto"/>
              <w:ind w:left="442"/>
              <w:rPr>
                <w:rFonts w:ascii="Arial" w:hAnsi="Arial" w:cs="Arial"/>
                <w:sz w:val="20"/>
                <w:szCs w:val="20"/>
              </w:rPr>
            </w:pPr>
            <w:r w:rsidRPr="00086EE0">
              <w:rPr>
                <w:rFonts w:ascii="Arial" w:hAnsi="Arial" w:cs="Arial"/>
                <w:sz w:val="20"/>
                <w:szCs w:val="20"/>
                <w:lang w:val="es-MX"/>
              </w:rPr>
              <w:t>RSA SEGUROS. MANUEL YEPIZ BOJORQUEZ.</w:t>
            </w:r>
          </w:p>
        </w:tc>
        <w:tc>
          <w:tcPr>
            <w:tcW w:w="2139" w:type="dxa"/>
            <w:vAlign w:val="center"/>
          </w:tcPr>
          <w:p w:rsidR="00AA646A" w:rsidRPr="00086EE0" w:rsidRDefault="00AA646A" w:rsidP="00086EE0">
            <w:pPr>
              <w:spacing w:line="276" w:lineRule="auto"/>
              <w:jc w:val="center"/>
              <w:rPr>
                <w:rFonts w:ascii="Arial" w:hAnsi="Arial" w:cs="Arial"/>
                <w:sz w:val="20"/>
                <w:szCs w:val="20"/>
              </w:rPr>
            </w:pPr>
            <w:r w:rsidRPr="00086EE0">
              <w:rPr>
                <w:rFonts w:ascii="Arial" w:hAnsi="Arial" w:cs="Arial"/>
                <w:sz w:val="20"/>
                <w:szCs w:val="20"/>
              </w:rPr>
              <w:t>$212,548.18 M.N.</w:t>
            </w:r>
          </w:p>
        </w:tc>
      </w:tr>
      <w:tr w:rsidR="00DF2928" w:rsidRPr="00086EE0" w:rsidTr="00031A0D">
        <w:trPr>
          <w:jc w:val="center"/>
        </w:trPr>
        <w:tc>
          <w:tcPr>
            <w:tcW w:w="5400" w:type="dxa"/>
          </w:tcPr>
          <w:p w:rsidR="00DF2928" w:rsidRPr="00086EE0" w:rsidRDefault="00DF2928" w:rsidP="00086EE0">
            <w:pPr>
              <w:pStyle w:val="Prrafodelista"/>
              <w:numPr>
                <w:ilvl w:val="0"/>
                <w:numId w:val="3"/>
              </w:numPr>
              <w:spacing w:line="276" w:lineRule="auto"/>
              <w:ind w:left="442"/>
              <w:rPr>
                <w:rFonts w:ascii="Arial" w:hAnsi="Arial" w:cs="Arial"/>
                <w:sz w:val="20"/>
                <w:szCs w:val="20"/>
              </w:rPr>
            </w:pPr>
            <w:r w:rsidRPr="00086EE0">
              <w:rPr>
                <w:rFonts w:ascii="Arial" w:hAnsi="Arial" w:cs="Arial"/>
                <w:sz w:val="20"/>
                <w:szCs w:val="20"/>
              </w:rPr>
              <w:t>AFIRME SEGUROS. ALEJANDRA GÓMEZ SATURNO.</w:t>
            </w:r>
          </w:p>
        </w:tc>
        <w:tc>
          <w:tcPr>
            <w:tcW w:w="2139" w:type="dxa"/>
            <w:vAlign w:val="center"/>
          </w:tcPr>
          <w:p w:rsidR="00DF2928" w:rsidRPr="00086EE0" w:rsidRDefault="003344DD" w:rsidP="00086EE0">
            <w:pPr>
              <w:spacing w:line="276" w:lineRule="auto"/>
              <w:jc w:val="center"/>
              <w:rPr>
                <w:rFonts w:ascii="Arial" w:hAnsi="Arial" w:cs="Arial"/>
                <w:sz w:val="20"/>
                <w:szCs w:val="20"/>
              </w:rPr>
            </w:pPr>
            <w:r w:rsidRPr="00086EE0">
              <w:rPr>
                <w:rFonts w:ascii="Arial" w:hAnsi="Arial" w:cs="Arial"/>
                <w:sz w:val="20"/>
                <w:szCs w:val="20"/>
              </w:rPr>
              <w:t>$</w:t>
            </w:r>
            <w:r w:rsidR="00E16F17" w:rsidRPr="00086EE0">
              <w:rPr>
                <w:rFonts w:ascii="Arial" w:hAnsi="Arial" w:cs="Arial"/>
                <w:sz w:val="20"/>
                <w:szCs w:val="20"/>
              </w:rPr>
              <w:t>242,271.49</w:t>
            </w:r>
            <w:r w:rsidR="00AA646A" w:rsidRPr="00086EE0">
              <w:rPr>
                <w:rFonts w:ascii="Arial" w:hAnsi="Arial" w:cs="Arial"/>
                <w:sz w:val="20"/>
                <w:szCs w:val="20"/>
              </w:rPr>
              <w:t xml:space="preserve"> M.N.</w:t>
            </w:r>
          </w:p>
        </w:tc>
      </w:tr>
      <w:tr w:rsidR="00DF2928" w:rsidRPr="00086EE0" w:rsidTr="00D0075A">
        <w:trPr>
          <w:trHeight w:val="461"/>
          <w:jc w:val="center"/>
        </w:trPr>
        <w:tc>
          <w:tcPr>
            <w:tcW w:w="5400" w:type="dxa"/>
            <w:vAlign w:val="center"/>
          </w:tcPr>
          <w:p w:rsidR="00DF2928" w:rsidRPr="00086EE0" w:rsidRDefault="00DF2928" w:rsidP="00086EE0">
            <w:pPr>
              <w:pStyle w:val="Prrafodelista"/>
              <w:numPr>
                <w:ilvl w:val="0"/>
                <w:numId w:val="3"/>
              </w:numPr>
              <w:spacing w:line="276" w:lineRule="auto"/>
              <w:ind w:left="442"/>
              <w:jc w:val="center"/>
              <w:rPr>
                <w:rFonts w:ascii="Arial" w:hAnsi="Arial" w:cs="Arial"/>
                <w:sz w:val="20"/>
                <w:szCs w:val="20"/>
                <w:lang w:val="es-MX"/>
              </w:rPr>
            </w:pPr>
            <w:r w:rsidRPr="00086EE0">
              <w:rPr>
                <w:rFonts w:ascii="Arial" w:hAnsi="Arial" w:cs="Arial"/>
                <w:sz w:val="20"/>
                <w:szCs w:val="20"/>
                <w:lang w:val="es-MX"/>
              </w:rPr>
              <w:t>SEGUROS BANORTE. ALBERTO GARZA GARCÍA.</w:t>
            </w:r>
          </w:p>
        </w:tc>
        <w:tc>
          <w:tcPr>
            <w:tcW w:w="2139" w:type="dxa"/>
            <w:vAlign w:val="center"/>
          </w:tcPr>
          <w:p w:rsidR="00DF2928" w:rsidRPr="00086EE0" w:rsidRDefault="003344DD" w:rsidP="00086EE0">
            <w:pPr>
              <w:spacing w:line="276" w:lineRule="auto"/>
              <w:jc w:val="center"/>
              <w:rPr>
                <w:rFonts w:ascii="Arial" w:hAnsi="Arial" w:cs="Arial"/>
                <w:sz w:val="20"/>
                <w:szCs w:val="20"/>
              </w:rPr>
            </w:pPr>
            <w:r w:rsidRPr="00086EE0">
              <w:rPr>
                <w:rFonts w:ascii="Arial" w:hAnsi="Arial" w:cs="Arial"/>
                <w:sz w:val="20"/>
                <w:szCs w:val="20"/>
              </w:rPr>
              <w:t>$</w:t>
            </w:r>
            <w:r w:rsidR="00C849F2" w:rsidRPr="00086EE0">
              <w:rPr>
                <w:rFonts w:ascii="Arial" w:hAnsi="Arial" w:cs="Arial"/>
                <w:sz w:val="20"/>
                <w:szCs w:val="20"/>
              </w:rPr>
              <w:t>253,155.85</w:t>
            </w:r>
            <w:r w:rsidR="00AA646A" w:rsidRPr="00086EE0">
              <w:rPr>
                <w:rFonts w:ascii="Arial" w:hAnsi="Arial" w:cs="Arial"/>
                <w:sz w:val="20"/>
                <w:szCs w:val="20"/>
              </w:rPr>
              <w:t xml:space="preserve"> M.N.</w:t>
            </w:r>
          </w:p>
        </w:tc>
      </w:tr>
    </w:tbl>
    <w:p w:rsidR="00A146DF" w:rsidRPr="00086EE0" w:rsidRDefault="00A146DF" w:rsidP="004E13B1">
      <w:pPr>
        <w:spacing w:line="360" w:lineRule="auto"/>
        <w:jc w:val="both"/>
        <w:rPr>
          <w:rFonts w:ascii="Arial" w:hAnsi="Arial" w:cs="Arial"/>
        </w:rPr>
      </w:pPr>
    </w:p>
    <w:p w:rsidR="00D0075A" w:rsidRPr="00086EE0" w:rsidRDefault="00C84B3E" w:rsidP="004E13B1">
      <w:pPr>
        <w:spacing w:line="360" w:lineRule="auto"/>
        <w:jc w:val="both"/>
        <w:rPr>
          <w:rFonts w:ascii="Arial" w:hAnsi="Arial" w:cs="Arial"/>
        </w:rPr>
      </w:pPr>
      <w:r w:rsidRPr="00086EE0">
        <w:rPr>
          <w:rFonts w:ascii="Arial" w:hAnsi="Arial" w:cs="Arial"/>
        </w:rPr>
        <w:t>3</w:t>
      </w:r>
      <w:r w:rsidR="00757922" w:rsidRPr="00086EE0">
        <w:rPr>
          <w:rFonts w:ascii="Arial" w:hAnsi="Arial" w:cs="Arial"/>
        </w:rPr>
        <w:t xml:space="preserve">.- </w:t>
      </w:r>
      <w:r w:rsidR="000E6FBE" w:rsidRPr="00086EE0">
        <w:rPr>
          <w:rFonts w:ascii="Arial" w:hAnsi="Arial" w:cs="Arial"/>
        </w:rPr>
        <w:t xml:space="preserve">La Dirección General de Administración realizó el “Cuadro Comparativo Anexo” entre las propuestas presentadas, y que se encuentra </w:t>
      </w:r>
      <w:r w:rsidR="002866EB" w:rsidRPr="00086EE0">
        <w:rPr>
          <w:rFonts w:ascii="Arial" w:hAnsi="Arial" w:cs="Arial"/>
        </w:rPr>
        <w:t xml:space="preserve">adjunto </w:t>
      </w:r>
      <w:r w:rsidR="000E6FBE" w:rsidRPr="00086EE0">
        <w:rPr>
          <w:rFonts w:ascii="Arial" w:hAnsi="Arial" w:cs="Arial"/>
        </w:rPr>
        <w:t>a la presente acta por ser parte integrante de la misma; en este cuadro se plasmaron las condiciones de cada compañía, los deducibles y coaseguros que aplican en cada cobertura solicitada por la Auditoría Superior del Estado de Jalisco</w:t>
      </w:r>
      <w:r w:rsidR="002866EB" w:rsidRPr="00086EE0">
        <w:rPr>
          <w:rFonts w:ascii="Arial" w:hAnsi="Arial" w:cs="Arial"/>
        </w:rPr>
        <w:t xml:space="preserve">. </w:t>
      </w:r>
      <w:r w:rsidR="005F1D10" w:rsidRPr="00086EE0">
        <w:rPr>
          <w:rFonts w:ascii="Arial" w:hAnsi="Arial" w:cs="Arial"/>
        </w:rPr>
        <w:t xml:space="preserve">- - - - - - - - - - - - - - - - - - - - - - - - - - - - - - - - - - - - - - - - - - - - - - - - </w:t>
      </w:r>
    </w:p>
    <w:p w:rsidR="008C74F0" w:rsidRDefault="008C74F0" w:rsidP="004E13B1">
      <w:pPr>
        <w:spacing w:line="360" w:lineRule="auto"/>
        <w:jc w:val="both"/>
        <w:rPr>
          <w:rFonts w:ascii="Arial" w:hAnsi="Arial" w:cs="Arial"/>
        </w:rPr>
      </w:pPr>
    </w:p>
    <w:p w:rsidR="00D0075A" w:rsidRPr="00086EE0" w:rsidRDefault="000432BD" w:rsidP="000432BD">
      <w:pPr>
        <w:spacing w:line="360" w:lineRule="auto"/>
        <w:jc w:val="center"/>
        <w:rPr>
          <w:rFonts w:ascii="Arial" w:hAnsi="Arial" w:cs="Arial"/>
          <w:b/>
        </w:rPr>
      </w:pPr>
      <w:r w:rsidRPr="00086EE0">
        <w:rPr>
          <w:rFonts w:ascii="Arial" w:hAnsi="Arial" w:cs="Arial"/>
          <w:b/>
        </w:rPr>
        <w:t>RAZONAMIENTOS JURÍDICOS</w:t>
      </w:r>
    </w:p>
    <w:p w:rsidR="000432BD" w:rsidRPr="00086EE0" w:rsidRDefault="000432BD" w:rsidP="004E13B1">
      <w:pPr>
        <w:spacing w:line="360" w:lineRule="auto"/>
        <w:jc w:val="both"/>
        <w:rPr>
          <w:rFonts w:ascii="Arial" w:hAnsi="Arial" w:cs="Arial"/>
        </w:rPr>
      </w:pPr>
    </w:p>
    <w:p w:rsidR="008303E7" w:rsidRPr="00086EE0" w:rsidRDefault="005F1D10" w:rsidP="004E13B1">
      <w:pPr>
        <w:spacing w:line="360" w:lineRule="auto"/>
        <w:jc w:val="both"/>
        <w:rPr>
          <w:rFonts w:ascii="Arial" w:hAnsi="Arial" w:cs="Arial"/>
        </w:rPr>
      </w:pPr>
      <w:r w:rsidRPr="00086EE0">
        <w:rPr>
          <w:rFonts w:ascii="Arial" w:hAnsi="Arial" w:cs="Arial"/>
        </w:rPr>
        <w:t xml:space="preserve">I.- </w:t>
      </w:r>
      <w:r w:rsidR="00FB7845" w:rsidRPr="00086EE0">
        <w:rPr>
          <w:rFonts w:ascii="Arial" w:hAnsi="Arial" w:cs="Arial"/>
        </w:rPr>
        <w:t>Que d</w:t>
      </w:r>
      <w:r w:rsidR="00D0075A" w:rsidRPr="00086EE0">
        <w:rPr>
          <w:rFonts w:ascii="Arial" w:hAnsi="Arial" w:cs="Arial"/>
        </w:rPr>
        <w:t xml:space="preserve">el </w:t>
      </w:r>
      <w:r w:rsidRPr="00086EE0">
        <w:rPr>
          <w:rFonts w:ascii="Arial" w:hAnsi="Arial" w:cs="Arial"/>
        </w:rPr>
        <w:t>“Cuadro Comparativo Anexo”</w:t>
      </w:r>
      <w:r w:rsidR="00D0075A" w:rsidRPr="00086EE0">
        <w:rPr>
          <w:rFonts w:ascii="Arial" w:hAnsi="Arial" w:cs="Arial"/>
        </w:rPr>
        <w:t xml:space="preserve">, </w:t>
      </w:r>
      <w:r w:rsidRPr="00086EE0">
        <w:rPr>
          <w:rFonts w:ascii="Arial" w:hAnsi="Arial" w:cs="Arial"/>
        </w:rPr>
        <w:t xml:space="preserve">es </w:t>
      </w:r>
      <w:r w:rsidR="00D0075A" w:rsidRPr="00086EE0">
        <w:rPr>
          <w:rFonts w:ascii="Arial" w:hAnsi="Arial" w:cs="Arial"/>
        </w:rPr>
        <w:t xml:space="preserve">necesario mencionar que la propuesta presentada por la compañía </w:t>
      </w:r>
      <w:r w:rsidR="008A338A" w:rsidRPr="00086EE0">
        <w:rPr>
          <w:rFonts w:ascii="Arial" w:hAnsi="Arial" w:cs="Arial"/>
        </w:rPr>
        <w:t>SEGUROS BANORTE</w:t>
      </w:r>
      <w:r w:rsidR="008303E7" w:rsidRPr="00086EE0">
        <w:rPr>
          <w:rFonts w:ascii="Arial" w:hAnsi="Arial" w:cs="Arial"/>
        </w:rPr>
        <w:t xml:space="preserve">, presentó su </w:t>
      </w:r>
      <w:r w:rsidR="008303E7" w:rsidRPr="00086EE0">
        <w:rPr>
          <w:rFonts w:ascii="Arial" w:hAnsi="Arial" w:cs="Arial"/>
        </w:rPr>
        <w:lastRenderedPageBreak/>
        <w:t xml:space="preserve">propuesta económica, pero no presentó </w:t>
      </w:r>
      <w:r w:rsidR="00483597">
        <w:rPr>
          <w:rFonts w:ascii="Arial" w:hAnsi="Arial" w:cs="Arial"/>
        </w:rPr>
        <w:t xml:space="preserve">ninguna especificación </w:t>
      </w:r>
      <w:r w:rsidR="008303E7" w:rsidRPr="00086EE0">
        <w:rPr>
          <w:rFonts w:ascii="Arial" w:hAnsi="Arial" w:cs="Arial"/>
        </w:rPr>
        <w:t xml:space="preserve">técnica donde especificara claramente los deducibles, ni coaseguros, ni sumas aseguradas que su compañía ofrece, presentando únicamente un libro con sus condiciones generales; agregando además, que por ser la propuesta económica más alta </w:t>
      </w:r>
      <w:r w:rsidR="00CB3A25" w:rsidRPr="00086EE0">
        <w:rPr>
          <w:rFonts w:ascii="Arial" w:hAnsi="Arial" w:cs="Arial"/>
        </w:rPr>
        <w:t xml:space="preserve">entre las presentadas, </w:t>
      </w:r>
      <w:r w:rsidR="000161DF" w:rsidRPr="00086EE0">
        <w:rPr>
          <w:rFonts w:ascii="Arial" w:hAnsi="Arial" w:cs="Arial"/>
        </w:rPr>
        <w:t>a partir de este a</w:t>
      </w:r>
      <w:r w:rsidR="00483597">
        <w:rPr>
          <w:rFonts w:ascii="Arial" w:hAnsi="Arial" w:cs="Arial"/>
        </w:rPr>
        <w:t>c</w:t>
      </w:r>
      <w:r w:rsidR="000161DF" w:rsidRPr="00086EE0">
        <w:rPr>
          <w:rFonts w:ascii="Arial" w:hAnsi="Arial" w:cs="Arial"/>
        </w:rPr>
        <w:t xml:space="preserve">to, </w:t>
      </w:r>
      <w:r w:rsidR="00CB3A25" w:rsidRPr="00086EE0">
        <w:rPr>
          <w:rFonts w:ascii="Arial" w:hAnsi="Arial" w:cs="Arial"/>
        </w:rPr>
        <w:t xml:space="preserve">se </w:t>
      </w:r>
      <w:r w:rsidR="000161DF" w:rsidRPr="00086EE0">
        <w:rPr>
          <w:rFonts w:ascii="Arial" w:hAnsi="Arial" w:cs="Arial"/>
        </w:rPr>
        <w:t xml:space="preserve">decreta </w:t>
      </w:r>
      <w:r w:rsidR="00CB3A25" w:rsidRPr="00086EE0">
        <w:rPr>
          <w:rFonts w:ascii="Arial" w:hAnsi="Arial" w:cs="Arial"/>
        </w:rPr>
        <w:t>no entrar a fondo en analizar el contenido de dicho libro</w:t>
      </w:r>
      <w:r w:rsidR="000161DF" w:rsidRPr="00086EE0">
        <w:rPr>
          <w:rFonts w:ascii="Arial" w:hAnsi="Arial" w:cs="Arial"/>
        </w:rPr>
        <w:t xml:space="preserve"> y se determina que la propuesta presentada por la compañía </w:t>
      </w:r>
      <w:r w:rsidR="008A338A" w:rsidRPr="00086EE0">
        <w:rPr>
          <w:rFonts w:ascii="Arial" w:hAnsi="Arial" w:cs="Arial"/>
        </w:rPr>
        <w:t>SEGUROS BANORTE</w:t>
      </w:r>
      <w:r w:rsidR="000161DF" w:rsidRPr="00086EE0">
        <w:rPr>
          <w:rFonts w:ascii="Arial" w:hAnsi="Arial" w:cs="Arial"/>
        </w:rPr>
        <w:t>, se descarta de este concurso</w:t>
      </w:r>
      <w:r w:rsidR="00CB3A25" w:rsidRPr="00086EE0">
        <w:rPr>
          <w:rFonts w:ascii="Arial" w:hAnsi="Arial" w:cs="Arial"/>
        </w:rPr>
        <w:t xml:space="preserve">. </w:t>
      </w:r>
      <w:r w:rsidRPr="00086EE0">
        <w:rPr>
          <w:rFonts w:ascii="Arial" w:hAnsi="Arial" w:cs="Arial"/>
        </w:rPr>
        <w:t xml:space="preserve">- - - - - - - - - - - - - - - - - - - - - - - - - - - - </w:t>
      </w:r>
      <w:r w:rsidR="000161DF" w:rsidRPr="00086EE0">
        <w:rPr>
          <w:rFonts w:ascii="Arial" w:hAnsi="Arial" w:cs="Arial"/>
        </w:rPr>
        <w:t>-</w:t>
      </w:r>
      <w:r w:rsidR="008A338A" w:rsidRPr="00086EE0">
        <w:rPr>
          <w:rFonts w:ascii="Arial" w:hAnsi="Arial" w:cs="Arial"/>
        </w:rPr>
        <w:t xml:space="preserve"> - - - - - - - </w:t>
      </w:r>
    </w:p>
    <w:p w:rsidR="00CB3A25" w:rsidRPr="00086EE0" w:rsidRDefault="00CB3A25" w:rsidP="004E13B1">
      <w:pPr>
        <w:spacing w:line="360" w:lineRule="auto"/>
        <w:jc w:val="both"/>
        <w:rPr>
          <w:rFonts w:ascii="Arial" w:hAnsi="Arial" w:cs="Arial"/>
        </w:rPr>
      </w:pPr>
    </w:p>
    <w:p w:rsidR="000E6FBE" w:rsidRPr="00086EE0" w:rsidRDefault="005F1D10" w:rsidP="004E13B1">
      <w:pPr>
        <w:spacing w:line="360" w:lineRule="auto"/>
        <w:jc w:val="both"/>
        <w:rPr>
          <w:rFonts w:ascii="Arial" w:hAnsi="Arial" w:cs="Arial"/>
        </w:rPr>
      </w:pPr>
      <w:r w:rsidRPr="00086EE0">
        <w:rPr>
          <w:rFonts w:ascii="Arial" w:hAnsi="Arial" w:cs="Arial"/>
        </w:rPr>
        <w:t xml:space="preserve">II.- </w:t>
      </w:r>
      <w:r w:rsidR="00FB7845" w:rsidRPr="00086EE0">
        <w:rPr>
          <w:rFonts w:ascii="Arial" w:hAnsi="Arial" w:cs="Arial"/>
        </w:rPr>
        <w:t>Que s</w:t>
      </w:r>
      <w:r w:rsidR="00CB3A25" w:rsidRPr="00086EE0">
        <w:rPr>
          <w:rFonts w:ascii="Arial" w:hAnsi="Arial" w:cs="Arial"/>
        </w:rPr>
        <w:t>i bien es cierto</w:t>
      </w:r>
      <w:r w:rsidR="008A338A" w:rsidRPr="00086EE0">
        <w:rPr>
          <w:rFonts w:ascii="Arial" w:hAnsi="Arial" w:cs="Arial"/>
        </w:rPr>
        <w:t>,</w:t>
      </w:r>
      <w:r w:rsidR="00CB3A25" w:rsidRPr="00086EE0">
        <w:rPr>
          <w:rFonts w:ascii="Arial" w:hAnsi="Arial" w:cs="Arial"/>
        </w:rPr>
        <w:t xml:space="preserve"> la compañía SEGUROS INBURSA, GRUPO FINANCIERO presentó la propuesta económica más baja, </w:t>
      </w:r>
      <w:r w:rsidR="008A338A" w:rsidRPr="00086EE0">
        <w:rPr>
          <w:rFonts w:ascii="Arial" w:hAnsi="Arial" w:cs="Arial"/>
        </w:rPr>
        <w:t xml:space="preserve">pero </w:t>
      </w:r>
      <w:r w:rsidR="00CB3A25" w:rsidRPr="00086EE0">
        <w:rPr>
          <w:rFonts w:ascii="Arial" w:hAnsi="Arial" w:cs="Arial"/>
        </w:rPr>
        <w:t xml:space="preserve">también es cierto que </w:t>
      </w:r>
      <w:r w:rsidR="00533E3A" w:rsidRPr="00086EE0">
        <w:rPr>
          <w:rFonts w:ascii="Arial" w:hAnsi="Arial" w:cs="Arial"/>
        </w:rPr>
        <w:t xml:space="preserve">es la compañía </w:t>
      </w:r>
      <w:r w:rsidRPr="00086EE0">
        <w:rPr>
          <w:rFonts w:ascii="Arial" w:hAnsi="Arial" w:cs="Arial"/>
        </w:rPr>
        <w:t xml:space="preserve">con los deducibles </w:t>
      </w:r>
      <w:r w:rsidR="00533E3A" w:rsidRPr="00086EE0">
        <w:rPr>
          <w:rFonts w:ascii="Arial" w:hAnsi="Arial" w:cs="Arial"/>
        </w:rPr>
        <w:t>más alto</w:t>
      </w:r>
      <w:r w:rsidRPr="00086EE0">
        <w:rPr>
          <w:rFonts w:ascii="Arial" w:hAnsi="Arial" w:cs="Arial"/>
        </w:rPr>
        <w:t>s</w:t>
      </w:r>
      <w:r w:rsidR="00533E3A" w:rsidRPr="00086EE0">
        <w:rPr>
          <w:rFonts w:ascii="Arial" w:hAnsi="Arial" w:cs="Arial"/>
        </w:rPr>
        <w:t xml:space="preserve"> en comparación con la segunda y tercer propuestas</w:t>
      </w:r>
      <w:r w:rsidRPr="00086EE0">
        <w:rPr>
          <w:rFonts w:ascii="Arial" w:hAnsi="Arial" w:cs="Arial"/>
        </w:rPr>
        <w:t>,</w:t>
      </w:r>
      <w:r w:rsidR="00533E3A" w:rsidRPr="00086EE0">
        <w:rPr>
          <w:rFonts w:ascii="Arial" w:hAnsi="Arial" w:cs="Arial"/>
        </w:rPr>
        <w:t xml:space="preserve"> que le siguen en precio</w:t>
      </w:r>
      <w:r w:rsidR="005C23B0" w:rsidRPr="00086EE0">
        <w:rPr>
          <w:rFonts w:ascii="Arial" w:hAnsi="Arial" w:cs="Arial"/>
        </w:rPr>
        <w:t xml:space="preserve"> y también es la que impone el mayor número de cobros de coaseguros en sus</w:t>
      </w:r>
      <w:r w:rsidRPr="00086EE0">
        <w:rPr>
          <w:rFonts w:ascii="Arial" w:hAnsi="Arial" w:cs="Arial"/>
        </w:rPr>
        <w:t xml:space="preserve"> coberturas;</w:t>
      </w:r>
      <w:r w:rsidR="005C23B0" w:rsidRPr="00086EE0">
        <w:rPr>
          <w:rFonts w:ascii="Arial" w:hAnsi="Arial" w:cs="Arial"/>
        </w:rPr>
        <w:t xml:space="preserve"> </w:t>
      </w:r>
      <w:r w:rsidR="008E07F9" w:rsidRPr="00086EE0">
        <w:rPr>
          <w:rFonts w:ascii="Arial" w:hAnsi="Arial" w:cs="Arial"/>
        </w:rPr>
        <w:t xml:space="preserve">y </w:t>
      </w:r>
      <w:r w:rsidRPr="00086EE0">
        <w:rPr>
          <w:rFonts w:ascii="Arial" w:hAnsi="Arial" w:cs="Arial"/>
        </w:rPr>
        <w:t xml:space="preserve">analizando el ahorro que tendría la Auditoría Superior del Estado de Jalisco, si decidiera emitir fallo a favor de esta propuesta, no resulta </w:t>
      </w:r>
      <w:r w:rsidR="008E07F9" w:rsidRPr="00086EE0">
        <w:rPr>
          <w:rFonts w:ascii="Arial" w:hAnsi="Arial" w:cs="Arial"/>
        </w:rPr>
        <w:t>tal cual</w:t>
      </w:r>
      <w:r w:rsidRPr="00086EE0">
        <w:rPr>
          <w:rFonts w:ascii="Arial" w:hAnsi="Arial" w:cs="Arial"/>
        </w:rPr>
        <w:t xml:space="preserve">, sino por el contrario, </w:t>
      </w:r>
      <w:r w:rsidR="008E07F9" w:rsidRPr="00086EE0">
        <w:rPr>
          <w:rFonts w:ascii="Arial" w:hAnsi="Arial" w:cs="Arial"/>
        </w:rPr>
        <w:t xml:space="preserve">resultaría </w:t>
      </w:r>
      <w:r w:rsidRPr="00086EE0">
        <w:rPr>
          <w:rFonts w:ascii="Arial" w:hAnsi="Arial" w:cs="Arial"/>
        </w:rPr>
        <w:t>un menoscabo en nuestra economía, contemplando que en caso de sufrir algún siniestro y hacer uso de este seguro, el pago de deducibles, mas el cobro de los coaseguros en la mayoría de las coberturas, incrementa notoriamente el costo total</w:t>
      </w:r>
      <w:r w:rsidR="008E07F9" w:rsidRPr="00086EE0">
        <w:rPr>
          <w:rFonts w:ascii="Arial" w:hAnsi="Arial" w:cs="Arial"/>
        </w:rPr>
        <w:t>;</w:t>
      </w:r>
      <w:r w:rsidRPr="00086EE0">
        <w:rPr>
          <w:rFonts w:ascii="Arial" w:hAnsi="Arial" w:cs="Arial"/>
        </w:rPr>
        <w:t xml:space="preserve"> considerando </w:t>
      </w:r>
      <w:r w:rsidR="008E07F9" w:rsidRPr="00086EE0">
        <w:rPr>
          <w:rFonts w:ascii="Arial" w:hAnsi="Arial" w:cs="Arial"/>
        </w:rPr>
        <w:t xml:space="preserve">además, </w:t>
      </w:r>
      <w:r w:rsidRPr="00086EE0">
        <w:rPr>
          <w:rFonts w:ascii="Arial" w:hAnsi="Arial" w:cs="Arial"/>
        </w:rPr>
        <w:t xml:space="preserve">que este órgano fiscalizador busca ejercer el presupuesto </w:t>
      </w:r>
      <w:r w:rsidR="008E07F9" w:rsidRPr="00086EE0">
        <w:rPr>
          <w:rFonts w:ascii="Arial" w:hAnsi="Arial" w:cs="Arial"/>
        </w:rPr>
        <w:t>bajo el principio de austeridad y ahorro</w:t>
      </w:r>
      <w:r w:rsidR="00483597">
        <w:rPr>
          <w:rFonts w:ascii="Arial" w:hAnsi="Arial" w:cs="Arial"/>
        </w:rPr>
        <w:t xml:space="preserve"> que contempla la </w:t>
      </w:r>
      <w:r w:rsidR="00483597" w:rsidRPr="00483597">
        <w:rPr>
          <w:rFonts w:ascii="Arial" w:hAnsi="Arial" w:cs="Arial"/>
        </w:rPr>
        <w:t>Ley de Austeridad y Ahorro del Estado de Jalisco y sus Municipios</w:t>
      </w:r>
      <w:r w:rsidRPr="00086EE0">
        <w:rPr>
          <w:rFonts w:ascii="Arial" w:hAnsi="Arial" w:cs="Arial"/>
        </w:rPr>
        <w:t xml:space="preserve">, se determina que la propuesta </w:t>
      </w:r>
      <w:r w:rsidR="008E07F9" w:rsidRPr="00086EE0">
        <w:rPr>
          <w:rFonts w:ascii="Arial" w:hAnsi="Arial" w:cs="Arial"/>
        </w:rPr>
        <w:t>presentada por SEGUROS INBURSA, GRUPO FINANCIERO se descarta del presente concurso.</w:t>
      </w:r>
      <w:r w:rsidR="002866EB" w:rsidRPr="00086EE0">
        <w:rPr>
          <w:rFonts w:ascii="Arial" w:hAnsi="Arial" w:cs="Arial"/>
        </w:rPr>
        <w:t xml:space="preserve"> - - - - - - - - - - - - - - - - - - - - </w:t>
      </w:r>
      <w:r w:rsidR="00483597">
        <w:rPr>
          <w:rFonts w:ascii="Arial" w:hAnsi="Arial" w:cs="Arial"/>
        </w:rPr>
        <w:t>- - - - - - - - - - - - - - - - - - - - - - - - - - - -</w:t>
      </w:r>
    </w:p>
    <w:p w:rsidR="008E07F9" w:rsidRPr="00086EE0" w:rsidRDefault="008E07F9" w:rsidP="004E13B1">
      <w:pPr>
        <w:spacing w:line="360" w:lineRule="auto"/>
        <w:jc w:val="both"/>
        <w:rPr>
          <w:rFonts w:ascii="Arial" w:hAnsi="Arial" w:cs="Arial"/>
        </w:rPr>
      </w:pPr>
    </w:p>
    <w:p w:rsidR="008E07F9" w:rsidRPr="00086EE0" w:rsidRDefault="00FB7845" w:rsidP="004E13B1">
      <w:pPr>
        <w:spacing w:line="360" w:lineRule="auto"/>
        <w:jc w:val="both"/>
        <w:rPr>
          <w:rFonts w:ascii="Arial" w:hAnsi="Arial" w:cs="Arial"/>
        </w:rPr>
      </w:pPr>
      <w:r w:rsidRPr="00086EE0">
        <w:rPr>
          <w:rFonts w:ascii="Arial" w:hAnsi="Arial" w:cs="Arial"/>
        </w:rPr>
        <w:t xml:space="preserve">III.- Que la siguiente propuesta más baja de entre las </w:t>
      </w:r>
      <w:r w:rsidR="002D2108" w:rsidRPr="00086EE0">
        <w:rPr>
          <w:rFonts w:ascii="Arial" w:hAnsi="Arial" w:cs="Arial"/>
        </w:rPr>
        <w:t xml:space="preserve">dos </w:t>
      </w:r>
      <w:r w:rsidRPr="00086EE0">
        <w:rPr>
          <w:rFonts w:ascii="Arial" w:hAnsi="Arial" w:cs="Arial"/>
        </w:rPr>
        <w:t>que quedan por analizar</w:t>
      </w:r>
      <w:r w:rsidR="002D2108" w:rsidRPr="00086EE0">
        <w:rPr>
          <w:rFonts w:ascii="Arial" w:hAnsi="Arial" w:cs="Arial"/>
        </w:rPr>
        <w:t xml:space="preserve">, es la propuesta presentada por RSA SEGUROS, siendo la que se </w:t>
      </w:r>
      <w:r w:rsidR="002D2108" w:rsidRPr="00086EE0">
        <w:rPr>
          <w:rFonts w:ascii="Arial" w:hAnsi="Arial" w:cs="Arial"/>
        </w:rPr>
        <w:lastRenderedPageBreak/>
        <w:t xml:space="preserve">posicionó en segundo lugar en cuanto a precio, pero de análisis realizado y del “Cuadro Comparativo Anexo”, podemos observar que, también impone el cobro de coaseguros en la mayoría de sus coberturas, por lo que de ser considerada su propuesta, representaría un mayor gasto en comparación con el beneficio que se obtendría; por lo que a partir de este momento, se termina que la propuesta presentada por la compañía RSA SEGUROS sea descartada.- - - - - - - - - - - - - - - - - - - - - - - - - - - - - - - - - - - - - - - - - - - - - - - </w:t>
      </w:r>
    </w:p>
    <w:p w:rsidR="004861F2" w:rsidRPr="00086EE0" w:rsidRDefault="004861F2" w:rsidP="004E13B1">
      <w:pPr>
        <w:spacing w:line="360" w:lineRule="auto"/>
        <w:jc w:val="both"/>
        <w:rPr>
          <w:rFonts w:ascii="Arial" w:hAnsi="Arial" w:cs="Arial"/>
        </w:rPr>
      </w:pPr>
    </w:p>
    <w:p w:rsidR="004861F2" w:rsidRPr="00086EE0" w:rsidRDefault="000432BD" w:rsidP="004E13B1">
      <w:pPr>
        <w:spacing w:line="360" w:lineRule="auto"/>
        <w:jc w:val="both"/>
        <w:rPr>
          <w:rFonts w:ascii="Arial" w:hAnsi="Arial" w:cs="Arial"/>
        </w:rPr>
      </w:pPr>
      <w:r w:rsidRPr="00086EE0">
        <w:rPr>
          <w:rFonts w:ascii="Arial" w:hAnsi="Arial" w:cs="Arial"/>
        </w:rPr>
        <w:t>IV.- Después del análisis anteriormente plasmado, se determina que la</w:t>
      </w:r>
      <w:r w:rsidR="006C517D">
        <w:rPr>
          <w:rFonts w:ascii="Arial" w:hAnsi="Arial" w:cs="Arial"/>
        </w:rPr>
        <w:t>s</w:t>
      </w:r>
      <w:r w:rsidRPr="00086EE0">
        <w:rPr>
          <w:rFonts w:ascii="Arial" w:hAnsi="Arial" w:cs="Arial"/>
        </w:rPr>
        <w:t xml:space="preserve"> mejor</w:t>
      </w:r>
      <w:r w:rsidR="006C517D">
        <w:rPr>
          <w:rFonts w:ascii="Arial" w:hAnsi="Arial" w:cs="Arial"/>
        </w:rPr>
        <w:t>es</w:t>
      </w:r>
      <w:r w:rsidRPr="00086EE0">
        <w:rPr>
          <w:rFonts w:ascii="Arial" w:hAnsi="Arial" w:cs="Arial"/>
        </w:rPr>
        <w:t xml:space="preserve"> </w:t>
      </w:r>
      <w:r w:rsidR="006C517D">
        <w:rPr>
          <w:rFonts w:ascii="Arial" w:hAnsi="Arial" w:cs="Arial"/>
        </w:rPr>
        <w:t xml:space="preserve">condiciones </w:t>
      </w:r>
      <w:r w:rsidRPr="00086EE0">
        <w:rPr>
          <w:rFonts w:ascii="Arial" w:hAnsi="Arial" w:cs="Arial"/>
        </w:rPr>
        <w:t>técnica</w:t>
      </w:r>
      <w:r w:rsidR="006C517D">
        <w:rPr>
          <w:rFonts w:ascii="Arial" w:hAnsi="Arial" w:cs="Arial"/>
        </w:rPr>
        <w:t>s</w:t>
      </w:r>
      <w:r w:rsidRPr="00086EE0">
        <w:rPr>
          <w:rFonts w:ascii="Arial" w:hAnsi="Arial" w:cs="Arial"/>
        </w:rPr>
        <w:t xml:space="preserve"> y </w:t>
      </w:r>
      <w:r w:rsidR="006C517D">
        <w:rPr>
          <w:rFonts w:ascii="Arial" w:hAnsi="Arial" w:cs="Arial"/>
        </w:rPr>
        <w:t xml:space="preserve">la mejor propuesta </w:t>
      </w:r>
      <w:r w:rsidRPr="00086EE0">
        <w:rPr>
          <w:rFonts w:ascii="Arial" w:hAnsi="Arial" w:cs="Arial"/>
        </w:rPr>
        <w:t>económicamente solvente</w:t>
      </w:r>
      <w:r w:rsidR="005C066E" w:rsidRPr="00086EE0">
        <w:rPr>
          <w:rFonts w:ascii="Arial" w:hAnsi="Arial" w:cs="Arial"/>
        </w:rPr>
        <w:t>,</w:t>
      </w:r>
      <w:r w:rsidRPr="00086EE0">
        <w:rPr>
          <w:rFonts w:ascii="Arial" w:hAnsi="Arial" w:cs="Arial"/>
        </w:rPr>
        <w:t xml:space="preserve"> resulta ser la de la compañía AFIRME SEGUROS, por ser la que ofertó los deducibles más bajos y el menor número de cobros de coaseguros en las coberturas presentadas; si bien es cierto que en cuanto a precio, ocupó el tercer y penúltimo lugar, también es cierto</w:t>
      </w:r>
      <w:r w:rsidR="005C066E" w:rsidRPr="00086EE0">
        <w:rPr>
          <w:rFonts w:ascii="Arial" w:hAnsi="Arial" w:cs="Arial"/>
        </w:rPr>
        <w:t xml:space="preserve"> que es la compañía que mejores beneficios técnicos, económicos y de ahorro presupuestal ofrece para la Auditoría Superior del Estado de Jalisco; por lo que se propone al Doctor Alonso Godoy Pelayo, Auditor Superior del Estado de Jalisco, que la emisión del fallo de adjudicación del proceso de </w:t>
      </w:r>
      <w:r w:rsidR="005C066E" w:rsidRPr="00086EE0">
        <w:rPr>
          <w:rFonts w:ascii="Arial" w:hAnsi="Arial" w:cs="Arial"/>
          <w:b/>
        </w:rPr>
        <w:t>Invitación a Cuando Menos Tres Proveedores para participar en la “Contratación de Seguro de Complejo ASEJ</w:t>
      </w:r>
      <w:r w:rsidR="005C066E" w:rsidRPr="00086EE0">
        <w:rPr>
          <w:rFonts w:ascii="Arial" w:hAnsi="Arial" w:cs="Arial"/>
        </w:rPr>
        <w:t xml:space="preserve"> </w:t>
      </w:r>
      <w:r w:rsidR="005C066E" w:rsidRPr="00086EE0">
        <w:rPr>
          <w:rFonts w:ascii="Arial" w:hAnsi="Arial" w:cs="Arial"/>
          <w:b/>
        </w:rPr>
        <w:t xml:space="preserve">y Contenidos” </w:t>
      </w:r>
      <w:r w:rsidR="005C066E" w:rsidRPr="00086EE0">
        <w:rPr>
          <w:rFonts w:ascii="Arial" w:hAnsi="Arial" w:cs="Arial"/>
        </w:rPr>
        <w:t>sea a favor de la compañía AFIRME SEGUROS. - - - -</w:t>
      </w:r>
      <w:r w:rsidR="00245260" w:rsidRPr="00086EE0">
        <w:rPr>
          <w:rFonts w:ascii="Arial" w:hAnsi="Arial" w:cs="Arial"/>
        </w:rPr>
        <w:t xml:space="preserve"> - - - - - - - - - - - - - - - - - - - - - - - - - - - - -</w:t>
      </w:r>
      <w:r w:rsidR="00245260">
        <w:rPr>
          <w:rFonts w:ascii="Arial" w:hAnsi="Arial" w:cs="Arial"/>
        </w:rPr>
        <w:t xml:space="preserve"> - - - - - - - - - - - - - - </w:t>
      </w:r>
    </w:p>
    <w:p w:rsidR="00497C62" w:rsidRDefault="00497C62" w:rsidP="004E13B1">
      <w:pPr>
        <w:spacing w:line="360" w:lineRule="auto"/>
        <w:jc w:val="both"/>
        <w:rPr>
          <w:rFonts w:ascii="Arial" w:hAnsi="Arial" w:cs="Arial"/>
        </w:rPr>
      </w:pPr>
    </w:p>
    <w:p w:rsidR="000432BD" w:rsidRDefault="00086EE0" w:rsidP="000432BD">
      <w:pPr>
        <w:spacing w:line="360" w:lineRule="auto"/>
        <w:jc w:val="center"/>
        <w:rPr>
          <w:rFonts w:ascii="Arial" w:hAnsi="Arial" w:cs="Arial"/>
          <w:b/>
        </w:rPr>
      </w:pPr>
      <w:r>
        <w:rPr>
          <w:rFonts w:ascii="Arial" w:hAnsi="Arial" w:cs="Arial"/>
          <w:b/>
        </w:rPr>
        <w:t>C O N S I D E R A N D O S</w:t>
      </w:r>
    </w:p>
    <w:p w:rsidR="008C74F0" w:rsidRPr="00086EE0" w:rsidRDefault="008C74F0" w:rsidP="000432BD">
      <w:pPr>
        <w:spacing w:line="360" w:lineRule="auto"/>
        <w:jc w:val="center"/>
        <w:rPr>
          <w:rFonts w:ascii="Arial" w:hAnsi="Arial" w:cs="Arial"/>
          <w:b/>
        </w:rPr>
      </w:pPr>
    </w:p>
    <w:p w:rsidR="00A43B5A" w:rsidRPr="00086EE0" w:rsidRDefault="00A43B5A" w:rsidP="004E13B1">
      <w:pPr>
        <w:spacing w:line="360" w:lineRule="auto"/>
        <w:jc w:val="both"/>
        <w:rPr>
          <w:rFonts w:ascii="Arial" w:hAnsi="Arial" w:cs="Arial"/>
        </w:rPr>
      </w:pPr>
      <w:r w:rsidRPr="00086EE0">
        <w:rPr>
          <w:rFonts w:ascii="Arial" w:hAnsi="Arial" w:cs="Arial"/>
          <w:b/>
        </w:rPr>
        <w:t>PRIMERO.-</w:t>
      </w:r>
      <w:r w:rsidRPr="00086EE0">
        <w:rPr>
          <w:rFonts w:ascii="Arial" w:hAnsi="Arial" w:cs="Arial"/>
        </w:rPr>
        <w:t xml:space="preserve"> Que el Auditor Superior del Estado de Jalisco es competente para fallar y resolver sobre la presente invitación a cuando menos tres proveedores para la </w:t>
      </w:r>
      <w:r w:rsidR="003C16A6" w:rsidRPr="00086EE0">
        <w:rPr>
          <w:rFonts w:ascii="Arial" w:hAnsi="Arial" w:cs="Arial"/>
          <w:b/>
        </w:rPr>
        <w:t>Invitación a Cuando Menos Tres Proveedores para participar</w:t>
      </w:r>
      <w:r w:rsidR="002866EB" w:rsidRPr="00086EE0">
        <w:rPr>
          <w:rFonts w:ascii="Arial" w:hAnsi="Arial" w:cs="Arial"/>
          <w:b/>
        </w:rPr>
        <w:t xml:space="preserve"> en la</w:t>
      </w:r>
      <w:r w:rsidR="003C16A6" w:rsidRPr="00086EE0">
        <w:rPr>
          <w:rFonts w:ascii="Arial" w:hAnsi="Arial" w:cs="Arial"/>
          <w:b/>
        </w:rPr>
        <w:t xml:space="preserve"> </w:t>
      </w:r>
      <w:r w:rsidR="002866EB" w:rsidRPr="00086EE0">
        <w:rPr>
          <w:rFonts w:ascii="Arial" w:hAnsi="Arial" w:cs="Arial"/>
          <w:b/>
        </w:rPr>
        <w:t xml:space="preserve">Invitación a cuando menos tres proveedores para </w:t>
      </w:r>
      <w:r w:rsidR="002866EB" w:rsidRPr="00086EE0">
        <w:rPr>
          <w:rFonts w:ascii="Arial" w:hAnsi="Arial" w:cs="Arial"/>
          <w:b/>
        </w:rPr>
        <w:lastRenderedPageBreak/>
        <w:t>participar en la “Contratación de Seguro de Complejo ASEJ</w:t>
      </w:r>
      <w:r w:rsidR="002866EB" w:rsidRPr="00086EE0">
        <w:rPr>
          <w:rFonts w:ascii="Arial" w:hAnsi="Arial" w:cs="Arial"/>
        </w:rPr>
        <w:t xml:space="preserve"> </w:t>
      </w:r>
      <w:r w:rsidR="002866EB" w:rsidRPr="00086EE0">
        <w:rPr>
          <w:rFonts w:ascii="Arial" w:hAnsi="Arial" w:cs="Arial"/>
          <w:b/>
        </w:rPr>
        <w:t>y Contenidos”</w:t>
      </w:r>
      <w:r w:rsidR="002866EB" w:rsidRPr="00086EE0">
        <w:rPr>
          <w:rFonts w:ascii="Arial" w:hAnsi="Arial" w:cs="Arial"/>
        </w:rPr>
        <w:t xml:space="preserve"> </w:t>
      </w:r>
      <w:r w:rsidRPr="00086EE0">
        <w:rPr>
          <w:rFonts w:ascii="Arial" w:hAnsi="Arial" w:cs="Arial"/>
        </w:rPr>
        <w:t xml:space="preserve">de conformidad con lo previsto en los artículos 134 de la Constitución Política de los Estados Unidos Mexicanos; artículos 11, fracción IX y 34 fracciones III y XVI de la Ley de Fiscalización Superior y Auditoría Pública del Estado de Jalisco y sus Municipios; así como lo señalado por el artículo 7°, fracciones I y II; artículo 8°, fracciones IX y XIX y 15 fracciones I y V del Reglamento Interno de la Auditoría Superior del Estado de Jalisco y demás relativos aplicables.- </w:t>
      </w:r>
      <w:r w:rsidR="00257096" w:rsidRPr="00086EE0">
        <w:rPr>
          <w:rFonts w:ascii="Arial" w:hAnsi="Arial" w:cs="Arial"/>
        </w:rPr>
        <w:t>- - - -</w:t>
      </w:r>
      <w:r w:rsidR="002866EB" w:rsidRPr="00086EE0">
        <w:rPr>
          <w:rFonts w:ascii="Arial" w:hAnsi="Arial" w:cs="Arial"/>
        </w:rPr>
        <w:t xml:space="preserve"> - - - - - - - - - - - - - - - - - - - - - - - - - - - - - - - </w:t>
      </w:r>
    </w:p>
    <w:p w:rsidR="00A43B5A" w:rsidRPr="00086EE0" w:rsidRDefault="00A43B5A" w:rsidP="004E13B1">
      <w:pPr>
        <w:pStyle w:val="TextoCar"/>
        <w:spacing w:after="0" w:line="360" w:lineRule="auto"/>
        <w:ind w:firstLine="0"/>
        <w:rPr>
          <w:sz w:val="24"/>
          <w:szCs w:val="24"/>
          <w:lang w:val="es-ES" w:eastAsia="es-ES"/>
        </w:rPr>
      </w:pPr>
    </w:p>
    <w:p w:rsidR="007E20CF" w:rsidRPr="00086EE0" w:rsidRDefault="007E20CF" w:rsidP="004E13B1">
      <w:pPr>
        <w:spacing w:line="360" w:lineRule="auto"/>
        <w:jc w:val="both"/>
        <w:rPr>
          <w:rFonts w:ascii="Arial" w:hAnsi="Arial" w:cs="Arial"/>
        </w:rPr>
      </w:pPr>
      <w:r w:rsidRPr="00086EE0">
        <w:rPr>
          <w:rFonts w:ascii="Arial" w:hAnsi="Arial" w:cs="Arial"/>
          <w:b/>
        </w:rPr>
        <w:t>SEGUNDO.-</w:t>
      </w:r>
      <w:r w:rsidRPr="00086EE0">
        <w:rPr>
          <w:rFonts w:ascii="Arial" w:hAnsi="Arial" w:cs="Arial"/>
        </w:rPr>
        <w:t xml:space="preserve"> Que lo que se busca con los procesos de invitación a cuando menos tres proveedores, es ejercer el presupuesto de la Auditoría Superior del Estado de Jalisco, bajo los principios de eficiencia, eficacia, economía, transparencia y honradez para satisfacer los objetivos a los que estén destinados. - - - - - - - - - - - - - - - - - - - - - - - - - - - - - - - - - - - -</w:t>
      </w:r>
      <w:r w:rsidR="00614569" w:rsidRPr="00086EE0">
        <w:rPr>
          <w:rFonts w:ascii="Arial" w:hAnsi="Arial" w:cs="Arial"/>
        </w:rPr>
        <w:t xml:space="preserve"> - - - - - - - - - - </w:t>
      </w:r>
      <w:r w:rsidR="00257096" w:rsidRPr="00086EE0">
        <w:rPr>
          <w:rFonts w:ascii="Arial" w:hAnsi="Arial" w:cs="Arial"/>
        </w:rPr>
        <w:t xml:space="preserve">- </w:t>
      </w:r>
    </w:p>
    <w:p w:rsidR="007E20CF" w:rsidRPr="00086EE0" w:rsidRDefault="007E20CF" w:rsidP="004E13B1">
      <w:pPr>
        <w:pStyle w:val="TextoCar"/>
        <w:spacing w:after="0" w:line="360" w:lineRule="auto"/>
        <w:ind w:firstLine="0"/>
        <w:rPr>
          <w:sz w:val="24"/>
          <w:szCs w:val="24"/>
          <w:lang w:val="es-ES" w:eastAsia="es-ES"/>
        </w:rPr>
      </w:pPr>
    </w:p>
    <w:p w:rsidR="00A43B5A" w:rsidRPr="00086EE0" w:rsidRDefault="007E20CF" w:rsidP="004E13B1">
      <w:pPr>
        <w:pStyle w:val="TextoCar"/>
        <w:spacing w:after="0" w:line="360" w:lineRule="auto"/>
        <w:ind w:firstLine="0"/>
        <w:rPr>
          <w:sz w:val="24"/>
          <w:szCs w:val="24"/>
          <w:lang w:val="es-ES" w:eastAsia="es-ES"/>
        </w:rPr>
      </w:pPr>
      <w:r w:rsidRPr="00086EE0">
        <w:rPr>
          <w:b/>
          <w:sz w:val="24"/>
          <w:szCs w:val="24"/>
          <w:lang w:val="es-ES" w:eastAsia="es-ES"/>
        </w:rPr>
        <w:t>TERCERO</w:t>
      </w:r>
      <w:r w:rsidR="00A43B5A" w:rsidRPr="00086EE0">
        <w:rPr>
          <w:b/>
          <w:sz w:val="24"/>
          <w:szCs w:val="24"/>
          <w:lang w:val="es-ES" w:eastAsia="es-ES"/>
        </w:rPr>
        <w:t>.-</w:t>
      </w:r>
      <w:r w:rsidR="00A43B5A" w:rsidRPr="00086EE0">
        <w:rPr>
          <w:sz w:val="24"/>
          <w:szCs w:val="24"/>
          <w:lang w:val="es-ES" w:eastAsia="es-ES"/>
        </w:rPr>
        <w:t xml:space="preserve"> Conforme a lo expuesto, se refiere que el Auditor Superior del Estado con las facultades indelegables que le confiere el artículo 8° fracciones IX y XIX del Reglamento Interno de la Auditoría Superior del Estado de Jalisco determina el siguiente:- - - </w:t>
      </w:r>
      <w:r w:rsidR="00A43B5A" w:rsidRPr="00086EE0">
        <w:rPr>
          <w:sz w:val="24"/>
          <w:szCs w:val="24"/>
        </w:rPr>
        <w:t xml:space="preserve">- - - - - - - - </w:t>
      </w:r>
      <w:r w:rsidR="00614569" w:rsidRPr="00086EE0">
        <w:rPr>
          <w:sz w:val="24"/>
          <w:szCs w:val="24"/>
        </w:rPr>
        <w:t xml:space="preserve">- - - - - - - - - - - - - - </w:t>
      </w:r>
      <w:r w:rsidR="00257096" w:rsidRPr="00086EE0">
        <w:rPr>
          <w:sz w:val="24"/>
          <w:szCs w:val="24"/>
        </w:rPr>
        <w:t>-</w:t>
      </w:r>
    </w:p>
    <w:p w:rsidR="008C74F0" w:rsidRDefault="008C74F0" w:rsidP="004E13B1">
      <w:pPr>
        <w:spacing w:line="360" w:lineRule="auto"/>
        <w:jc w:val="center"/>
        <w:rPr>
          <w:rFonts w:ascii="Arial" w:hAnsi="Arial" w:cs="Arial"/>
          <w:b/>
        </w:rPr>
      </w:pPr>
    </w:p>
    <w:p w:rsidR="00A43B5A" w:rsidRPr="00086EE0" w:rsidRDefault="00135975" w:rsidP="00135975">
      <w:pPr>
        <w:tabs>
          <w:tab w:val="left" w:pos="340"/>
          <w:tab w:val="center" w:pos="4040"/>
        </w:tabs>
        <w:spacing w:line="360" w:lineRule="auto"/>
        <w:rPr>
          <w:rFonts w:ascii="Arial" w:hAnsi="Arial" w:cs="Arial"/>
          <w:b/>
        </w:rPr>
      </w:pPr>
      <w:r w:rsidRPr="00086EE0">
        <w:rPr>
          <w:rFonts w:ascii="Arial" w:hAnsi="Arial" w:cs="Arial"/>
          <w:b/>
        </w:rPr>
        <w:tab/>
      </w:r>
      <w:r w:rsidRPr="00086EE0">
        <w:rPr>
          <w:rFonts w:ascii="Arial" w:hAnsi="Arial" w:cs="Arial"/>
          <w:b/>
        </w:rPr>
        <w:tab/>
      </w:r>
      <w:r w:rsidR="00086EE0">
        <w:rPr>
          <w:rFonts w:ascii="Arial" w:hAnsi="Arial" w:cs="Arial"/>
          <w:b/>
        </w:rPr>
        <w:t xml:space="preserve">F A L </w:t>
      </w:r>
      <w:proofErr w:type="spellStart"/>
      <w:r w:rsidR="00086EE0">
        <w:rPr>
          <w:rFonts w:ascii="Arial" w:hAnsi="Arial" w:cs="Arial"/>
          <w:b/>
        </w:rPr>
        <w:t>L</w:t>
      </w:r>
      <w:proofErr w:type="spellEnd"/>
      <w:r w:rsidR="00086EE0">
        <w:rPr>
          <w:rFonts w:ascii="Arial" w:hAnsi="Arial" w:cs="Arial"/>
          <w:b/>
        </w:rPr>
        <w:t xml:space="preserve"> O</w:t>
      </w:r>
    </w:p>
    <w:p w:rsidR="00A43B5A" w:rsidRPr="00086EE0" w:rsidRDefault="00A43B5A" w:rsidP="004E13B1">
      <w:pPr>
        <w:spacing w:line="360" w:lineRule="auto"/>
        <w:jc w:val="both"/>
        <w:rPr>
          <w:rFonts w:ascii="Arial" w:hAnsi="Arial" w:cs="Arial"/>
        </w:rPr>
      </w:pPr>
    </w:p>
    <w:p w:rsidR="00BF7F3B" w:rsidRPr="00086EE0" w:rsidRDefault="00A43B5A" w:rsidP="004E13B1">
      <w:pPr>
        <w:spacing w:line="360" w:lineRule="auto"/>
        <w:jc w:val="both"/>
        <w:rPr>
          <w:rFonts w:ascii="Arial" w:hAnsi="Arial" w:cs="Arial"/>
        </w:rPr>
      </w:pPr>
      <w:r w:rsidRPr="00086EE0">
        <w:rPr>
          <w:rFonts w:ascii="Arial" w:hAnsi="Arial" w:cs="Arial"/>
          <w:b/>
        </w:rPr>
        <w:t>PRIMERO.-</w:t>
      </w:r>
      <w:r w:rsidRPr="00086EE0">
        <w:rPr>
          <w:rFonts w:ascii="Arial" w:hAnsi="Arial" w:cs="Arial"/>
        </w:rPr>
        <w:t xml:space="preserve"> Que la presente </w:t>
      </w:r>
      <w:r w:rsidR="00086EE0" w:rsidRPr="00086EE0">
        <w:rPr>
          <w:rFonts w:ascii="Arial" w:hAnsi="Arial" w:cs="Arial"/>
          <w:b/>
        </w:rPr>
        <w:t>Invitación a Cuando Menos Tres Proveedores para participar en la “Contratación de Seguro de Complejo ASEJ</w:t>
      </w:r>
      <w:r w:rsidR="00086EE0" w:rsidRPr="00086EE0">
        <w:rPr>
          <w:rFonts w:ascii="Arial" w:hAnsi="Arial" w:cs="Arial"/>
        </w:rPr>
        <w:t xml:space="preserve"> </w:t>
      </w:r>
      <w:r w:rsidR="00086EE0" w:rsidRPr="00086EE0">
        <w:rPr>
          <w:rFonts w:ascii="Arial" w:hAnsi="Arial" w:cs="Arial"/>
          <w:b/>
        </w:rPr>
        <w:t>y Contenidos”</w:t>
      </w:r>
      <w:r w:rsidRPr="00086EE0">
        <w:rPr>
          <w:rFonts w:ascii="Arial" w:hAnsi="Arial" w:cs="Arial"/>
        </w:rPr>
        <w:t>, se adjudica</w:t>
      </w:r>
      <w:r w:rsidR="00086EE0" w:rsidRPr="00086EE0">
        <w:rPr>
          <w:rFonts w:ascii="Arial" w:hAnsi="Arial" w:cs="Arial"/>
        </w:rPr>
        <w:t xml:space="preserve"> a</w:t>
      </w:r>
      <w:r w:rsidR="00BF7F3B" w:rsidRPr="00086EE0">
        <w:rPr>
          <w:rFonts w:ascii="Arial" w:hAnsi="Arial" w:cs="Arial"/>
        </w:rPr>
        <w:t xml:space="preserve">: </w:t>
      </w:r>
      <w:r w:rsidR="00614569" w:rsidRPr="00086EE0">
        <w:rPr>
          <w:rFonts w:ascii="Arial" w:hAnsi="Arial" w:cs="Arial"/>
        </w:rPr>
        <w:t xml:space="preserve">- - - - - - - - - - - - - - - - - - - - - - - - - </w:t>
      </w:r>
      <w:r w:rsidR="00257096" w:rsidRPr="00086EE0">
        <w:rPr>
          <w:rFonts w:ascii="Arial" w:hAnsi="Arial" w:cs="Arial"/>
        </w:rPr>
        <w:t>-</w:t>
      </w:r>
      <w:r w:rsidR="00086EE0" w:rsidRPr="00086EE0">
        <w:rPr>
          <w:rFonts w:ascii="Arial" w:hAnsi="Arial" w:cs="Arial"/>
        </w:rPr>
        <w:t xml:space="preserve"> - - -</w:t>
      </w:r>
    </w:p>
    <w:p w:rsidR="00BF7F3B" w:rsidRDefault="00BF7F3B" w:rsidP="000529D0">
      <w:pPr>
        <w:spacing w:line="276" w:lineRule="auto"/>
        <w:jc w:val="both"/>
        <w:rPr>
          <w:rFonts w:ascii="Arial" w:hAnsi="Arial" w:cs="Arial"/>
        </w:rPr>
      </w:pPr>
    </w:p>
    <w:p w:rsidR="00DE2B90" w:rsidRDefault="00DE2B90" w:rsidP="000529D0">
      <w:pPr>
        <w:spacing w:line="276" w:lineRule="auto"/>
        <w:jc w:val="both"/>
        <w:rPr>
          <w:rFonts w:ascii="Arial" w:hAnsi="Arial" w:cs="Arial"/>
        </w:rPr>
      </w:pPr>
    </w:p>
    <w:p w:rsidR="00DE2B90" w:rsidRPr="00086EE0" w:rsidRDefault="00DE2B90" w:rsidP="000529D0">
      <w:pPr>
        <w:spacing w:line="276" w:lineRule="auto"/>
        <w:jc w:val="both"/>
        <w:rPr>
          <w:rFonts w:ascii="Arial" w:hAnsi="Arial" w:cs="Arial"/>
        </w:rPr>
      </w:pPr>
    </w:p>
    <w:p w:rsidR="00D14258" w:rsidRDefault="00086EE0" w:rsidP="00086EE0">
      <w:pPr>
        <w:spacing w:line="360" w:lineRule="auto"/>
        <w:ind w:left="1416"/>
        <w:jc w:val="both"/>
        <w:rPr>
          <w:rFonts w:ascii="Arial" w:hAnsi="Arial" w:cs="Arial"/>
          <w:sz w:val="20"/>
          <w:szCs w:val="20"/>
        </w:rPr>
      </w:pPr>
      <w:r w:rsidRPr="00086EE0">
        <w:rPr>
          <w:rFonts w:ascii="Arial" w:hAnsi="Arial" w:cs="Arial"/>
          <w:sz w:val="20"/>
          <w:szCs w:val="20"/>
        </w:rPr>
        <w:lastRenderedPageBreak/>
        <w:t xml:space="preserve">AFIRME SEGUROS </w:t>
      </w:r>
      <w:r w:rsidR="003C16A6" w:rsidRPr="00086EE0">
        <w:rPr>
          <w:rFonts w:ascii="Arial" w:hAnsi="Arial" w:cs="Arial"/>
          <w:sz w:val="20"/>
          <w:szCs w:val="20"/>
        </w:rPr>
        <w:t xml:space="preserve">por un total de </w:t>
      </w:r>
      <w:r w:rsidRPr="00086EE0">
        <w:rPr>
          <w:rFonts w:ascii="Arial" w:hAnsi="Arial" w:cs="Arial"/>
          <w:sz w:val="20"/>
          <w:szCs w:val="20"/>
        </w:rPr>
        <w:t xml:space="preserve">$242,271.49 M.N. </w:t>
      </w:r>
      <w:r w:rsidR="003C16A6" w:rsidRPr="00086EE0">
        <w:rPr>
          <w:rFonts w:ascii="Arial" w:hAnsi="Arial" w:cs="Arial"/>
          <w:sz w:val="20"/>
          <w:szCs w:val="20"/>
        </w:rPr>
        <w:t>(</w:t>
      </w:r>
      <w:r w:rsidRPr="00086EE0">
        <w:rPr>
          <w:rFonts w:ascii="Arial" w:hAnsi="Arial" w:cs="Arial"/>
          <w:sz w:val="20"/>
          <w:szCs w:val="20"/>
        </w:rPr>
        <w:t>Doscientos cuarenta y dos mil, doscientos setenta y un pesos 49</w:t>
      </w:r>
      <w:r w:rsidR="003C16A6" w:rsidRPr="00086EE0">
        <w:rPr>
          <w:rFonts w:ascii="Arial" w:hAnsi="Arial" w:cs="Arial"/>
          <w:sz w:val="20"/>
          <w:szCs w:val="20"/>
        </w:rPr>
        <w:t xml:space="preserve">/100 Moneda Nacional) I.V.A. incluido. </w:t>
      </w:r>
      <w:r w:rsidR="00455895" w:rsidRPr="00086EE0">
        <w:rPr>
          <w:rFonts w:ascii="Arial" w:hAnsi="Arial" w:cs="Arial"/>
          <w:sz w:val="20"/>
          <w:szCs w:val="20"/>
        </w:rPr>
        <w:t>S</w:t>
      </w:r>
      <w:r w:rsidR="00BF7F3B" w:rsidRPr="00086EE0">
        <w:rPr>
          <w:rFonts w:ascii="Arial" w:hAnsi="Arial" w:cs="Arial"/>
          <w:sz w:val="20"/>
          <w:szCs w:val="20"/>
        </w:rPr>
        <w:t xml:space="preserve">iendo la mejor oferta técnica y económica presentada para la Auditoría Superior del Estado de Jalisco, sujetándose a las especificaciones </w:t>
      </w:r>
      <w:r w:rsidR="008C74F0">
        <w:rPr>
          <w:rFonts w:ascii="Arial" w:hAnsi="Arial" w:cs="Arial"/>
          <w:sz w:val="20"/>
          <w:szCs w:val="20"/>
        </w:rPr>
        <w:t xml:space="preserve">técnicas y económicas </w:t>
      </w:r>
      <w:r w:rsidR="00BF7F3B" w:rsidRPr="00086EE0">
        <w:rPr>
          <w:rFonts w:ascii="Arial" w:hAnsi="Arial" w:cs="Arial"/>
          <w:sz w:val="20"/>
          <w:szCs w:val="20"/>
        </w:rPr>
        <w:t>que se cotizaron por escrito</w:t>
      </w:r>
      <w:r w:rsidR="00D14258" w:rsidRPr="00086EE0">
        <w:rPr>
          <w:rFonts w:ascii="Arial" w:hAnsi="Arial" w:cs="Arial"/>
          <w:sz w:val="20"/>
          <w:szCs w:val="20"/>
        </w:rPr>
        <w:t>.</w:t>
      </w:r>
      <w:r w:rsidR="00257096" w:rsidRPr="00086EE0">
        <w:rPr>
          <w:rFonts w:ascii="Arial" w:hAnsi="Arial" w:cs="Arial"/>
          <w:sz w:val="20"/>
          <w:szCs w:val="20"/>
        </w:rPr>
        <w:t xml:space="preserve">- - - - - - - - - - - - - - - - - - </w:t>
      </w:r>
    </w:p>
    <w:p w:rsidR="008C74F0" w:rsidRPr="008C74F0" w:rsidRDefault="008C74F0" w:rsidP="008C74F0">
      <w:pPr>
        <w:spacing w:line="360" w:lineRule="auto"/>
        <w:jc w:val="both"/>
        <w:rPr>
          <w:rFonts w:ascii="Arial" w:hAnsi="Arial" w:cs="Arial"/>
          <w:b/>
        </w:rPr>
      </w:pPr>
    </w:p>
    <w:p w:rsidR="008C74F0" w:rsidRPr="008C74F0" w:rsidRDefault="008C74F0" w:rsidP="008C74F0">
      <w:pPr>
        <w:spacing w:line="360" w:lineRule="auto"/>
        <w:jc w:val="both"/>
        <w:rPr>
          <w:rFonts w:ascii="Arial" w:hAnsi="Arial" w:cs="Arial"/>
        </w:rPr>
      </w:pPr>
      <w:r w:rsidRPr="008C74F0">
        <w:rPr>
          <w:rFonts w:ascii="Arial" w:hAnsi="Arial" w:cs="Arial"/>
          <w:b/>
        </w:rPr>
        <w:t>SEGUNDO.-</w:t>
      </w:r>
      <w:r w:rsidRPr="008C74F0">
        <w:rPr>
          <w:rFonts w:ascii="Arial" w:hAnsi="Arial" w:cs="Arial"/>
        </w:rPr>
        <w:t xml:space="preserve"> Notifíquese en forma personal al participante ganador a través del correo electrónico registrado y formalícese en documento legal con la emisión de la póliza respectiva.- - - - - - - - - - - - - - - - - - - </w:t>
      </w:r>
      <w:r>
        <w:rPr>
          <w:rFonts w:ascii="Arial" w:hAnsi="Arial" w:cs="Arial"/>
        </w:rPr>
        <w:t>- - - - - - - - - - - - - -</w:t>
      </w:r>
    </w:p>
    <w:p w:rsidR="008C74F0" w:rsidRPr="008C74F0" w:rsidRDefault="008C74F0" w:rsidP="008C74F0">
      <w:pPr>
        <w:spacing w:line="360" w:lineRule="auto"/>
        <w:jc w:val="both"/>
        <w:rPr>
          <w:rFonts w:ascii="Arial" w:hAnsi="Arial" w:cs="Arial"/>
        </w:rPr>
      </w:pPr>
    </w:p>
    <w:p w:rsidR="008C74F0" w:rsidRPr="008C74F0" w:rsidRDefault="008C74F0" w:rsidP="008C74F0">
      <w:pPr>
        <w:spacing w:line="360" w:lineRule="auto"/>
        <w:jc w:val="both"/>
        <w:rPr>
          <w:rFonts w:ascii="Arial" w:hAnsi="Arial" w:cs="Arial"/>
        </w:rPr>
      </w:pPr>
      <w:r>
        <w:rPr>
          <w:rFonts w:ascii="Arial" w:hAnsi="Arial" w:cs="Arial"/>
          <w:b/>
        </w:rPr>
        <w:t xml:space="preserve">TERCERO.- </w:t>
      </w:r>
      <w:r w:rsidRPr="008C74F0">
        <w:rPr>
          <w:rFonts w:ascii="Arial" w:hAnsi="Arial" w:cs="Arial"/>
        </w:rPr>
        <w:t xml:space="preserve">Se ordena al Director General de Administración efectúe las gestiones pertinentes para dar cumplimiento a lo ordenado en </w:t>
      </w:r>
      <w:r>
        <w:rPr>
          <w:rFonts w:ascii="Arial" w:hAnsi="Arial" w:cs="Arial"/>
        </w:rPr>
        <w:t>este fallo</w:t>
      </w:r>
      <w:r w:rsidRPr="008C74F0">
        <w:rPr>
          <w:rFonts w:ascii="Arial" w:hAnsi="Arial" w:cs="Arial"/>
        </w:rPr>
        <w:t xml:space="preserve">.- - </w:t>
      </w:r>
      <w:r>
        <w:rPr>
          <w:rFonts w:ascii="Arial" w:hAnsi="Arial" w:cs="Arial"/>
        </w:rPr>
        <w:t xml:space="preserve">- - </w:t>
      </w:r>
    </w:p>
    <w:p w:rsidR="008C74F0" w:rsidRPr="008C74F0" w:rsidRDefault="008C74F0" w:rsidP="008C74F0">
      <w:pPr>
        <w:spacing w:line="360" w:lineRule="auto"/>
        <w:jc w:val="both"/>
        <w:rPr>
          <w:rFonts w:ascii="Arial" w:hAnsi="Arial" w:cs="Arial"/>
        </w:rPr>
      </w:pPr>
    </w:p>
    <w:p w:rsidR="008C74F0" w:rsidRPr="008C74F0" w:rsidRDefault="008C74F0" w:rsidP="008C74F0">
      <w:pPr>
        <w:spacing w:line="360" w:lineRule="auto"/>
        <w:jc w:val="both"/>
        <w:rPr>
          <w:rFonts w:ascii="Arial" w:hAnsi="Arial" w:cs="Arial"/>
        </w:rPr>
      </w:pPr>
      <w:r w:rsidRPr="008C74F0">
        <w:rPr>
          <w:rFonts w:ascii="Arial" w:hAnsi="Arial" w:cs="Arial"/>
          <w:b/>
        </w:rPr>
        <w:t>CUARTO.-</w:t>
      </w:r>
      <w:r w:rsidRPr="008C74F0">
        <w:rPr>
          <w:rFonts w:ascii="Arial" w:hAnsi="Arial" w:cs="Arial"/>
        </w:rPr>
        <w:t xml:space="preserve">  Publíquese el presente fallo en la página web de </w:t>
      </w:r>
      <w:smartTag w:uri="urn:schemas-microsoft-com:office:smarttags" w:element="PersonName">
        <w:smartTagPr>
          <w:attr w:name="ProductID" w:val="la Auditor￭a Superior"/>
        </w:smartTagPr>
        <w:r w:rsidRPr="008C74F0">
          <w:rPr>
            <w:rFonts w:ascii="Arial" w:hAnsi="Arial" w:cs="Arial"/>
          </w:rPr>
          <w:t>la Auditoría Superior</w:t>
        </w:r>
      </w:smartTag>
      <w:r w:rsidRPr="008C74F0">
        <w:rPr>
          <w:rFonts w:ascii="Arial" w:hAnsi="Arial" w:cs="Arial"/>
        </w:rPr>
        <w:t xml:space="preserve"> del Estado de Jalisco </w:t>
      </w:r>
      <w:hyperlink r:id="rId8" w:history="1">
        <w:r w:rsidRPr="008C74F0">
          <w:rPr>
            <w:rFonts w:ascii="Arial" w:hAnsi="Arial" w:cs="Arial"/>
          </w:rPr>
          <w:t>www.asej.gob.mx</w:t>
        </w:r>
      </w:hyperlink>
      <w:r w:rsidRPr="008C74F0">
        <w:rPr>
          <w:rFonts w:ascii="Arial" w:hAnsi="Arial" w:cs="Arial"/>
        </w:rPr>
        <w:t xml:space="preserve">. - - - - - - - - - - - - - - - - - - - - </w:t>
      </w:r>
    </w:p>
    <w:p w:rsidR="00D14258" w:rsidRPr="00086EE0" w:rsidRDefault="00D14258" w:rsidP="000529D0">
      <w:pPr>
        <w:jc w:val="both"/>
        <w:rPr>
          <w:rFonts w:ascii="Arial" w:hAnsi="Arial" w:cs="Arial"/>
        </w:rPr>
      </w:pPr>
    </w:p>
    <w:p w:rsidR="00A43B5A" w:rsidRPr="00086EE0" w:rsidRDefault="00A43B5A" w:rsidP="004E13B1">
      <w:pPr>
        <w:spacing w:line="360" w:lineRule="auto"/>
        <w:jc w:val="both"/>
        <w:rPr>
          <w:rFonts w:ascii="Arial" w:hAnsi="Arial" w:cs="Arial"/>
        </w:rPr>
      </w:pPr>
      <w:r w:rsidRPr="00086EE0">
        <w:rPr>
          <w:rFonts w:ascii="Arial" w:hAnsi="Arial" w:cs="Arial"/>
        </w:rPr>
        <w:t>No habiendo más asuntos que tratar en la presente acta, se da por terminada a las 1</w:t>
      </w:r>
      <w:r w:rsidR="00086EE0" w:rsidRPr="00086EE0">
        <w:rPr>
          <w:rFonts w:ascii="Arial" w:hAnsi="Arial" w:cs="Arial"/>
        </w:rPr>
        <w:t>3</w:t>
      </w:r>
      <w:r w:rsidRPr="00086EE0">
        <w:rPr>
          <w:rFonts w:ascii="Arial" w:hAnsi="Arial" w:cs="Arial"/>
        </w:rPr>
        <w:t>:</w:t>
      </w:r>
      <w:r w:rsidR="00086EE0" w:rsidRPr="00086EE0">
        <w:rPr>
          <w:rFonts w:ascii="Arial" w:hAnsi="Arial" w:cs="Arial"/>
        </w:rPr>
        <w:t>5</w:t>
      </w:r>
      <w:r w:rsidRPr="00086EE0">
        <w:rPr>
          <w:rFonts w:ascii="Arial" w:hAnsi="Arial" w:cs="Arial"/>
        </w:rPr>
        <w:t>0 (</w:t>
      </w:r>
      <w:r w:rsidR="00086EE0" w:rsidRPr="00086EE0">
        <w:rPr>
          <w:rFonts w:ascii="Arial" w:hAnsi="Arial" w:cs="Arial"/>
        </w:rPr>
        <w:t xml:space="preserve">Trece </w:t>
      </w:r>
      <w:r w:rsidRPr="00086EE0">
        <w:rPr>
          <w:rFonts w:ascii="Arial" w:hAnsi="Arial" w:cs="Arial"/>
        </w:rPr>
        <w:t xml:space="preserve">horas con </w:t>
      </w:r>
      <w:r w:rsidR="00086EE0" w:rsidRPr="00086EE0">
        <w:rPr>
          <w:rFonts w:ascii="Arial" w:hAnsi="Arial" w:cs="Arial"/>
        </w:rPr>
        <w:t xml:space="preserve">cincuenta </w:t>
      </w:r>
      <w:r w:rsidRPr="00086EE0">
        <w:rPr>
          <w:rFonts w:ascii="Arial" w:hAnsi="Arial" w:cs="Arial"/>
        </w:rPr>
        <w:t xml:space="preserve">minutos) del día en que se actúa, firmando en ella quienes intervinieron y quisieron hacerlo.- - - - - - - - </w:t>
      </w:r>
    </w:p>
    <w:p w:rsidR="00A43B5A" w:rsidRPr="008C74F0" w:rsidRDefault="00A43B5A" w:rsidP="00257096">
      <w:pPr>
        <w:jc w:val="center"/>
        <w:rPr>
          <w:rFonts w:ascii="Arial" w:hAnsi="Arial" w:cs="Arial"/>
          <w:b/>
          <w:sz w:val="22"/>
          <w:szCs w:val="22"/>
        </w:rPr>
      </w:pPr>
      <w:r w:rsidRPr="008C74F0">
        <w:rPr>
          <w:rFonts w:ascii="Arial" w:hAnsi="Arial" w:cs="Arial"/>
          <w:b/>
          <w:sz w:val="22"/>
          <w:szCs w:val="22"/>
        </w:rPr>
        <w:t>AUDITORÍA SUPERIOR DEL ESTADO DE JALISCO</w:t>
      </w:r>
    </w:p>
    <w:p w:rsidR="00A43B5A" w:rsidRPr="008C74F0" w:rsidRDefault="00A43B5A" w:rsidP="00257096">
      <w:pPr>
        <w:jc w:val="center"/>
        <w:rPr>
          <w:rFonts w:ascii="Arial" w:hAnsi="Arial" w:cs="Arial"/>
          <w:sz w:val="22"/>
          <w:szCs w:val="22"/>
        </w:rPr>
      </w:pPr>
    </w:p>
    <w:p w:rsidR="00086EE0" w:rsidRPr="008C74F0" w:rsidRDefault="00086EE0" w:rsidP="00257096">
      <w:pPr>
        <w:rPr>
          <w:rFonts w:ascii="Arial" w:hAnsi="Arial" w:cs="Arial"/>
          <w:sz w:val="22"/>
          <w:szCs w:val="22"/>
        </w:rPr>
      </w:pPr>
    </w:p>
    <w:p w:rsidR="00257096" w:rsidRPr="008C74F0" w:rsidRDefault="00257096" w:rsidP="00257096">
      <w:pPr>
        <w:rPr>
          <w:rFonts w:ascii="Arial" w:hAnsi="Arial" w:cs="Arial"/>
          <w:sz w:val="22"/>
          <w:szCs w:val="22"/>
        </w:rPr>
      </w:pPr>
    </w:p>
    <w:p w:rsidR="008C74F0" w:rsidRPr="008C74F0" w:rsidRDefault="008C74F0" w:rsidP="00257096">
      <w:pPr>
        <w:rPr>
          <w:rFonts w:ascii="Arial" w:hAnsi="Arial" w:cs="Arial"/>
          <w:sz w:val="22"/>
          <w:szCs w:val="22"/>
        </w:rPr>
      </w:pPr>
    </w:p>
    <w:p w:rsidR="00257096" w:rsidRPr="008C74F0" w:rsidRDefault="00257096" w:rsidP="00257096">
      <w:pPr>
        <w:rPr>
          <w:rFonts w:ascii="Arial" w:hAnsi="Arial" w:cs="Arial"/>
          <w:sz w:val="22"/>
          <w:szCs w:val="22"/>
        </w:rPr>
      </w:pPr>
    </w:p>
    <w:p w:rsidR="00A43B5A" w:rsidRPr="008C74F0" w:rsidRDefault="00135975" w:rsidP="00257096">
      <w:pPr>
        <w:jc w:val="center"/>
        <w:rPr>
          <w:rFonts w:ascii="Arial" w:hAnsi="Arial" w:cs="Arial"/>
          <w:b/>
          <w:sz w:val="22"/>
          <w:szCs w:val="22"/>
        </w:rPr>
      </w:pPr>
      <w:r w:rsidRPr="008C74F0">
        <w:rPr>
          <w:rFonts w:ascii="Arial" w:hAnsi="Arial" w:cs="Arial"/>
          <w:b/>
          <w:sz w:val="22"/>
          <w:szCs w:val="22"/>
        </w:rPr>
        <w:t>DR. ALONSO GODOY PELAYO</w:t>
      </w:r>
    </w:p>
    <w:p w:rsidR="00A43B5A" w:rsidRPr="008C74F0" w:rsidRDefault="00135975" w:rsidP="00257096">
      <w:pPr>
        <w:jc w:val="center"/>
        <w:rPr>
          <w:rFonts w:ascii="Arial" w:hAnsi="Arial" w:cs="Arial"/>
          <w:sz w:val="22"/>
          <w:szCs w:val="22"/>
        </w:rPr>
      </w:pPr>
      <w:r w:rsidRPr="008C74F0">
        <w:rPr>
          <w:rFonts w:ascii="Arial" w:hAnsi="Arial" w:cs="Arial"/>
          <w:sz w:val="22"/>
          <w:szCs w:val="22"/>
        </w:rPr>
        <w:t>AUDITOR SUPERIOR DEL ESTADO DE JALISCO.</w:t>
      </w:r>
    </w:p>
    <w:p w:rsidR="00A43B5A" w:rsidRPr="008C74F0" w:rsidRDefault="00A43B5A" w:rsidP="00257096">
      <w:pPr>
        <w:jc w:val="center"/>
        <w:rPr>
          <w:rFonts w:ascii="Arial" w:hAnsi="Arial" w:cs="Arial"/>
          <w:sz w:val="22"/>
          <w:szCs w:val="22"/>
        </w:rPr>
      </w:pPr>
    </w:p>
    <w:p w:rsidR="00A43B5A" w:rsidRDefault="00A43B5A" w:rsidP="00257096">
      <w:pPr>
        <w:rPr>
          <w:rFonts w:ascii="Arial" w:hAnsi="Arial" w:cs="Arial"/>
          <w:sz w:val="22"/>
          <w:szCs w:val="22"/>
        </w:rPr>
      </w:pPr>
    </w:p>
    <w:p w:rsidR="008C74F0" w:rsidRDefault="008C74F0" w:rsidP="00257096">
      <w:pPr>
        <w:rPr>
          <w:rFonts w:ascii="Arial" w:hAnsi="Arial" w:cs="Arial"/>
          <w:sz w:val="22"/>
          <w:szCs w:val="22"/>
        </w:rPr>
      </w:pPr>
    </w:p>
    <w:p w:rsidR="008C74F0" w:rsidRPr="008C74F0" w:rsidRDefault="008C74F0" w:rsidP="00257096">
      <w:pPr>
        <w:rPr>
          <w:rFonts w:ascii="Arial" w:hAnsi="Arial" w:cs="Arial"/>
          <w:sz w:val="22"/>
          <w:szCs w:val="22"/>
        </w:rPr>
      </w:pPr>
    </w:p>
    <w:p w:rsidR="00A43B5A" w:rsidRPr="008C74F0" w:rsidRDefault="00A43B5A" w:rsidP="00257096">
      <w:pPr>
        <w:jc w:val="both"/>
        <w:rPr>
          <w:rFonts w:ascii="Arial" w:hAnsi="Arial" w:cs="Arial"/>
          <w:sz w:val="22"/>
          <w:szCs w:val="22"/>
        </w:rPr>
      </w:pPr>
      <w:r w:rsidRPr="008C74F0">
        <w:rPr>
          <w:rFonts w:ascii="Arial" w:hAnsi="Arial" w:cs="Arial"/>
          <w:sz w:val="22"/>
          <w:szCs w:val="22"/>
        </w:rPr>
        <w:t xml:space="preserve">  </w:t>
      </w:r>
    </w:p>
    <w:p w:rsidR="00A43B5A" w:rsidRPr="008C74F0" w:rsidRDefault="00A43B5A" w:rsidP="00257096">
      <w:pPr>
        <w:rPr>
          <w:rFonts w:ascii="Arial" w:hAnsi="Arial" w:cs="Arial"/>
          <w:sz w:val="22"/>
          <w:szCs w:val="22"/>
        </w:rPr>
      </w:pPr>
      <w:r w:rsidRPr="008C74F0">
        <w:rPr>
          <w:rFonts w:ascii="Arial" w:hAnsi="Arial" w:cs="Arial"/>
          <w:sz w:val="22"/>
          <w:szCs w:val="22"/>
        </w:rPr>
        <w:t xml:space="preserve">   </w:t>
      </w:r>
      <w:r w:rsidRPr="008C74F0">
        <w:rPr>
          <w:rFonts w:ascii="Arial" w:hAnsi="Arial" w:cs="Arial"/>
          <w:b/>
          <w:sz w:val="22"/>
          <w:szCs w:val="22"/>
        </w:rPr>
        <w:t>L.C.P. José De J. Trejo Juárez</w:t>
      </w:r>
      <w:r w:rsidRPr="008C74F0">
        <w:rPr>
          <w:rFonts w:ascii="Arial" w:hAnsi="Arial" w:cs="Arial"/>
          <w:sz w:val="22"/>
          <w:szCs w:val="22"/>
        </w:rPr>
        <w:tab/>
        <w:t xml:space="preserve"> </w:t>
      </w:r>
      <w:r w:rsidR="000529D0" w:rsidRPr="008C74F0">
        <w:rPr>
          <w:rFonts w:ascii="Arial" w:hAnsi="Arial" w:cs="Arial"/>
          <w:sz w:val="22"/>
          <w:szCs w:val="22"/>
        </w:rPr>
        <w:tab/>
      </w:r>
      <w:r w:rsidRPr="008C74F0">
        <w:rPr>
          <w:rFonts w:ascii="Arial" w:hAnsi="Arial" w:cs="Arial"/>
          <w:sz w:val="22"/>
          <w:szCs w:val="22"/>
        </w:rPr>
        <w:t xml:space="preserve">    </w:t>
      </w:r>
      <w:r w:rsidRPr="008C74F0">
        <w:rPr>
          <w:rFonts w:ascii="Arial" w:hAnsi="Arial" w:cs="Arial"/>
          <w:b/>
          <w:sz w:val="22"/>
          <w:szCs w:val="22"/>
        </w:rPr>
        <w:t xml:space="preserve">Lic. Jesús Gudiño </w:t>
      </w:r>
      <w:proofErr w:type="spellStart"/>
      <w:r w:rsidRPr="008C74F0">
        <w:rPr>
          <w:rFonts w:ascii="Arial" w:hAnsi="Arial" w:cs="Arial"/>
          <w:b/>
          <w:sz w:val="22"/>
          <w:szCs w:val="22"/>
        </w:rPr>
        <w:t>Gudiño</w:t>
      </w:r>
      <w:proofErr w:type="spellEnd"/>
    </w:p>
    <w:p w:rsidR="00135975" w:rsidRPr="008C74F0" w:rsidRDefault="00135975" w:rsidP="00257096">
      <w:pPr>
        <w:rPr>
          <w:rFonts w:ascii="Arial" w:hAnsi="Arial" w:cs="Arial"/>
          <w:sz w:val="22"/>
          <w:szCs w:val="22"/>
        </w:rPr>
      </w:pPr>
      <w:r w:rsidRPr="008C74F0">
        <w:rPr>
          <w:rFonts w:ascii="Arial" w:hAnsi="Arial" w:cs="Arial"/>
          <w:sz w:val="22"/>
          <w:szCs w:val="22"/>
        </w:rPr>
        <w:t xml:space="preserve">              </w:t>
      </w:r>
      <w:r w:rsidR="00A43B5A" w:rsidRPr="008C74F0">
        <w:rPr>
          <w:rFonts w:ascii="Arial" w:hAnsi="Arial" w:cs="Arial"/>
          <w:sz w:val="22"/>
          <w:szCs w:val="22"/>
        </w:rPr>
        <w:t>Director General de</w:t>
      </w:r>
      <w:r w:rsidRPr="008C74F0">
        <w:rPr>
          <w:rFonts w:ascii="Arial" w:hAnsi="Arial" w:cs="Arial"/>
          <w:sz w:val="22"/>
          <w:szCs w:val="22"/>
        </w:rPr>
        <w:tab/>
      </w:r>
      <w:r w:rsidRPr="008C74F0">
        <w:rPr>
          <w:rFonts w:ascii="Arial" w:hAnsi="Arial" w:cs="Arial"/>
          <w:sz w:val="22"/>
          <w:szCs w:val="22"/>
        </w:rPr>
        <w:tab/>
        <w:t xml:space="preserve">      </w:t>
      </w:r>
      <w:r w:rsidR="000529D0" w:rsidRPr="008C74F0">
        <w:rPr>
          <w:rFonts w:ascii="Arial" w:hAnsi="Arial" w:cs="Arial"/>
          <w:sz w:val="22"/>
          <w:szCs w:val="22"/>
        </w:rPr>
        <w:t xml:space="preserve">                </w:t>
      </w:r>
      <w:r w:rsidR="008C74F0">
        <w:rPr>
          <w:rFonts w:ascii="Arial" w:hAnsi="Arial" w:cs="Arial"/>
          <w:sz w:val="22"/>
          <w:szCs w:val="22"/>
        </w:rPr>
        <w:t xml:space="preserve"> </w:t>
      </w:r>
      <w:r w:rsidRPr="008C74F0">
        <w:rPr>
          <w:rFonts w:ascii="Arial" w:hAnsi="Arial" w:cs="Arial"/>
          <w:sz w:val="22"/>
          <w:szCs w:val="22"/>
        </w:rPr>
        <w:t xml:space="preserve">Director General de </w:t>
      </w:r>
    </w:p>
    <w:p w:rsidR="0079209A" w:rsidRPr="008C74F0" w:rsidRDefault="00135975" w:rsidP="00257096">
      <w:pPr>
        <w:rPr>
          <w:rFonts w:ascii="Arial" w:hAnsi="Arial" w:cs="Arial"/>
          <w:sz w:val="22"/>
          <w:szCs w:val="22"/>
        </w:rPr>
      </w:pPr>
      <w:r w:rsidRPr="008C74F0">
        <w:rPr>
          <w:rFonts w:ascii="Arial" w:hAnsi="Arial" w:cs="Arial"/>
          <w:sz w:val="22"/>
          <w:szCs w:val="22"/>
        </w:rPr>
        <w:t xml:space="preserve">                 Administración                       </w:t>
      </w:r>
      <w:r w:rsidR="00086EE0" w:rsidRPr="008C74F0">
        <w:rPr>
          <w:rFonts w:ascii="Arial" w:hAnsi="Arial" w:cs="Arial"/>
          <w:sz w:val="22"/>
          <w:szCs w:val="22"/>
        </w:rPr>
        <w:t xml:space="preserve"> </w:t>
      </w:r>
      <w:r w:rsidRPr="008C74F0">
        <w:rPr>
          <w:rFonts w:ascii="Arial" w:hAnsi="Arial" w:cs="Arial"/>
          <w:sz w:val="22"/>
          <w:szCs w:val="22"/>
        </w:rPr>
        <w:t xml:space="preserve">           </w:t>
      </w:r>
      <w:r w:rsidR="000529D0" w:rsidRPr="008C74F0">
        <w:rPr>
          <w:rFonts w:ascii="Arial" w:hAnsi="Arial" w:cs="Arial"/>
          <w:sz w:val="22"/>
          <w:szCs w:val="22"/>
        </w:rPr>
        <w:t xml:space="preserve">      </w:t>
      </w:r>
      <w:r w:rsidR="008C74F0">
        <w:rPr>
          <w:rFonts w:ascii="Arial" w:hAnsi="Arial" w:cs="Arial"/>
          <w:sz w:val="22"/>
          <w:szCs w:val="22"/>
        </w:rPr>
        <w:t xml:space="preserve"> </w:t>
      </w:r>
      <w:r w:rsidRPr="008C74F0">
        <w:rPr>
          <w:rFonts w:ascii="Arial" w:hAnsi="Arial" w:cs="Arial"/>
          <w:sz w:val="22"/>
          <w:szCs w:val="22"/>
        </w:rPr>
        <w:t>Asuntos J</w:t>
      </w:r>
      <w:r w:rsidR="00A43B5A" w:rsidRPr="008C74F0">
        <w:rPr>
          <w:rFonts w:ascii="Arial" w:hAnsi="Arial" w:cs="Arial"/>
          <w:sz w:val="22"/>
          <w:szCs w:val="22"/>
        </w:rPr>
        <w:t>urídicos</w:t>
      </w:r>
    </w:p>
    <w:sectPr w:rsidR="0079209A" w:rsidRPr="008C74F0" w:rsidSect="008C74F0">
      <w:headerReference w:type="even" r:id="rId9"/>
      <w:headerReference w:type="default" r:id="rId10"/>
      <w:footerReference w:type="default" r:id="rId11"/>
      <w:pgSz w:w="12242" w:h="15842" w:code="1"/>
      <w:pgMar w:top="1985" w:right="618" w:bottom="2268" w:left="3402" w:header="709" w:footer="15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44" w:rsidRDefault="00485344" w:rsidP="009C13AE">
      <w:r>
        <w:separator/>
      </w:r>
    </w:p>
  </w:endnote>
  <w:endnote w:type="continuationSeparator" w:id="0">
    <w:p w:rsidR="00485344" w:rsidRDefault="00485344" w:rsidP="009C13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92" w:rsidRPr="003C16A6" w:rsidRDefault="003C16A6" w:rsidP="003C16A6">
    <w:pPr>
      <w:jc w:val="both"/>
      <w:rPr>
        <w:rFonts w:ascii="Arial" w:hAnsi="Arial" w:cs="Arial"/>
        <w:sz w:val="16"/>
        <w:szCs w:val="16"/>
      </w:rPr>
    </w:pPr>
    <w:r w:rsidRPr="003C16A6">
      <w:rPr>
        <w:rFonts w:ascii="Arial" w:hAnsi="Arial" w:cs="Arial"/>
        <w:sz w:val="16"/>
        <w:szCs w:val="16"/>
      </w:rPr>
      <w:t>Acta Circunstanciada</w:t>
    </w:r>
    <w:r w:rsidR="00841B7F" w:rsidRPr="003C16A6">
      <w:rPr>
        <w:rFonts w:ascii="Arial" w:hAnsi="Arial" w:cs="Arial"/>
        <w:sz w:val="16"/>
        <w:szCs w:val="16"/>
      </w:rPr>
      <w:t xml:space="preserve">, </w:t>
    </w:r>
    <w:r w:rsidRPr="003C16A6">
      <w:rPr>
        <w:rFonts w:ascii="Arial" w:hAnsi="Arial" w:cs="Arial"/>
        <w:sz w:val="16"/>
        <w:szCs w:val="16"/>
      </w:rPr>
      <w:t>Fallo de Adjudicación</w:t>
    </w:r>
    <w:r w:rsidR="004E13B1" w:rsidRPr="003C16A6">
      <w:rPr>
        <w:rFonts w:ascii="Arial" w:hAnsi="Arial" w:cs="Arial"/>
        <w:sz w:val="16"/>
        <w:szCs w:val="16"/>
      </w:rPr>
      <w:t>.</w:t>
    </w:r>
    <w:r w:rsidR="00841B7F" w:rsidRPr="003C16A6">
      <w:rPr>
        <w:rFonts w:ascii="Arial" w:hAnsi="Arial" w:cs="Arial"/>
        <w:sz w:val="16"/>
        <w:szCs w:val="16"/>
      </w:rPr>
      <w:t xml:space="preserve"> </w:t>
    </w:r>
    <w:r w:rsidRPr="003C16A6">
      <w:rPr>
        <w:rFonts w:ascii="Arial" w:hAnsi="Arial" w:cs="Arial"/>
        <w:sz w:val="16"/>
        <w:szCs w:val="16"/>
      </w:rPr>
      <w:t xml:space="preserve">Invitación a cuando menos tres proveedores para participar </w:t>
    </w:r>
    <w:r w:rsidR="00A550A2">
      <w:rPr>
        <w:rFonts w:ascii="Arial" w:hAnsi="Arial" w:cs="Arial"/>
        <w:sz w:val="16"/>
        <w:szCs w:val="16"/>
      </w:rPr>
      <w:t>la</w:t>
    </w:r>
    <w:r w:rsidRPr="003C16A6">
      <w:rPr>
        <w:rFonts w:ascii="Arial" w:hAnsi="Arial" w:cs="Arial"/>
        <w:sz w:val="16"/>
        <w:szCs w:val="16"/>
      </w:rPr>
      <w:t xml:space="preserve"> </w:t>
    </w:r>
    <w:r w:rsidR="00A550A2" w:rsidRPr="00A550A2">
      <w:rPr>
        <w:rFonts w:ascii="Arial" w:hAnsi="Arial" w:cs="Arial"/>
        <w:sz w:val="16"/>
        <w:szCs w:val="16"/>
      </w:rPr>
      <w:t>CONTRATACIÓN DE SEGURO DE COMPLEJO ASEJ Y CONTENIDOS</w:t>
    </w:r>
    <w:r w:rsidR="004E13B1" w:rsidRPr="003C16A6">
      <w:rPr>
        <w:rFonts w:ascii="Arial" w:hAnsi="Arial" w:cs="Arial"/>
        <w:sz w:val="16"/>
        <w:szCs w:val="16"/>
      </w:rPr>
      <w:t>.</w:t>
    </w:r>
    <w:r w:rsidR="004E13B1" w:rsidRPr="003C16A6">
      <w:rPr>
        <w:rFonts w:ascii="Arial" w:hAnsi="Arial" w:cs="Arial"/>
        <w:sz w:val="16"/>
        <w:szCs w:val="16"/>
      </w:rPr>
      <w:tab/>
    </w:r>
    <w:r>
      <w:rPr>
        <w:rFonts w:ascii="Arial" w:hAnsi="Arial" w:cs="Arial"/>
        <w:sz w:val="16"/>
        <w:szCs w:val="16"/>
      </w:rPr>
      <w:t xml:space="preserve">   </w:t>
    </w:r>
    <w:r w:rsidR="00A550A2">
      <w:rPr>
        <w:rFonts w:ascii="Arial" w:hAnsi="Arial" w:cs="Arial"/>
        <w:sz w:val="16"/>
        <w:szCs w:val="16"/>
      </w:rPr>
      <w:tab/>
    </w:r>
    <w:r w:rsidR="00A550A2">
      <w:rPr>
        <w:rFonts w:ascii="Arial" w:hAnsi="Arial" w:cs="Arial"/>
        <w:sz w:val="16"/>
        <w:szCs w:val="16"/>
      </w:rPr>
      <w:tab/>
    </w:r>
    <w:r>
      <w:rPr>
        <w:rFonts w:ascii="Arial" w:hAnsi="Arial" w:cs="Arial"/>
        <w:sz w:val="16"/>
        <w:szCs w:val="16"/>
      </w:rPr>
      <w:t xml:space="preserve"> Pá</w:t>
    </w:r>
    <w:r w:rsidRPr="003C16A6">
      <w:rPr>
        <w:rFonts w:ascii="Arial" w:hAnsi="Arial" w:cs="Arial"/>
        <w:sz w:val="16"/>
        <w:szCs w:val="16"/>
      </w:rPr>
      <w:t>g</w:t>
    </w:r>
    <w:r w:rsidR="00841B7F" w:rsidRPr="003C16A6">
      <w:rPr>
        <w:rFonts w:ascii="Arial" w:hAnsi="Arial" w:cs="Arial"/>
        <w:sz w:val="16"/>
        <w:szCs w:val="16"/>
      </w:rPr>
      <w:t>.</w:t>
    </w:r>
    <w:r w:rsidR="0022708B" w:rsidRPr="003C16A6">
      <w:rPr>
        <w:rFonts w:ascii="Arial" w:hAnsi="Arial" w:cs="Arial"/>
        <w:sz w:val="16"/>
        <w:szCs w:val="16"/>
      </w:rPr>
      <w:fldChar w:fldCharType="begin"/>
    </w:r>
    <w:r w:rsidR="00841B7F" w:rsidRPr="003C16A6">
      <w:rPr>
        <w:rFonts w:ascii="Arial" w:hAnsi="Arial" w:cs="Arial"/>
        <w:sz w:val="16"/>
        <w:szCs w:val="16"/>
      </w:rPr>
      <w:instrText xml:space="preserve"> PAGE </w:instrText>
    </w:r>
    <w:r w:rsidR="0022708B" w:rsidRPr="003C16A6">
      <w:rPr>
        <w:rFonts w:ascii="Arial" w:hAnsi="Arial" w:cs="Arial"/>
        <w:sz w:val="16"/>
        <w:szCs w:val="16"/>
      </w:rPr>
      <w:fldChar w:fldCharType="separate"/>
    </w:r>
    <w:r w:rsidR="00DE2B90">
      <w:rPr>
        <w:rFonts w:ascii="Arial" w:hAnsi="Arial" w:cs="Arial"/>
        <w:noProof/>
        <w:sz w:val="16"/>
        <w:szCs w:val="16"/>
      </w:rPr>
      <w:t>6</w:t>
    </w:r>
    <w:r w:rsidR="0022708B" w:rsidRPr="003C16A6">
      <w:rPr>
        <w:rFonts w:ascii="Arial" w:hAnsi="Arial" w:cs="Arial"/>
        <w:sz w:val="16"/>
        <w:szCs w:val="16"/>
      </w:rPr>
      <w:fldChar w:fldCharType="end"/>
    </w:r>
    <w:r>
      <w:rPr>
        <w:rFonts w:ascii="Arial" w:hAnsi="Arial" w:cs="Arial"/>
        <w:sz w:val="16"/>
        <w:szCs w:val="16"/>
      </w:rPr>
      <w:t xml:space="preserve"> de 4</w:t>
    </w:r>
    <w:r w:rsidR="004E13B1" w:rsidRPr="003C16A6">
      <w:rPr>
        <w:rFonts w:ascii="Arial" w:hAnsi="Arial" w:cs="Arial"/>
        <w:sz w:val="16"/>
        <w:szCs w:val="16"/>
      </w:rPr>
      <w:t>.</w:t>
    </w:r>
  </w:p>
  <w:p w:rsidR="00290292" w:rsidRDefault="0048534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44" w:rsidRDefault="00485344" w:rsidP="009C13AE">
      <w:r>
        <w:separator/>
      </w:r>
    </w:p>
  </w:footnote>
  <w:footnote w:type="continuationSeparator" w:id="0">
    <w:p w:rsidR="00485344" w:rsidRDefault="00485344" w:rsidP="009C1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92" w:rsidRDefault="0022708B" w:rsidP="00C67A58">
    <w:pPr>
      <w:pStyle w:val="Encabezado"/>
      <w:framePr w:wrap="around" w:vAnchor="text" w:hAnchor="margin" w:xAlign="right" w:y="1"/>
      <w:rPr>
        <w:rStyle w:val="Nmerodepgina"/>
      </w:rPr>
    </w:pPr>
    <w:r>
      <w:rPr>
        <w:rStyle w:val="Nmerodepgina"/>
      </w:rPr>
      <w:fldChar w:fldCharType="begin"/>
    </w:r>
    <w:r w:rsidR="00841B7F">
      <w:rPr>
        <w:rStyle w:val="Nmerodepgina"/>
      </w:rPr>
      <w:instrText xml:space="preserve">PAGE  </w:instrText>
    </w:r>
    <w:r>
      <w:rPr>
        <w:rStyle w:val="Nmerodepgina"/>
      </w:rPr>
      <w:fldChar w:fldCharType="end"/>
    </w:r>
  </w:p>
  <w:p w:rsidR="00290292" w:rsidRDefault="00485344" w:rsidP="00C67A5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92" w:rsidRDefault="00485344" w:rsidP="00C67A58">
    <w:pPr>
      <w:pStyle w:val="Encabezado"/>
      <w:framePr w:wrap="around" w:vAnchor="text" w:hAnchor="margin" w:xAlign="right" w:y="1"/>
      <w:rPr>
        <w:rStyle w:val="Nmerodepgina"/>
      </w:rPr>
    </w:pPr>
  </w:p>
  <w:p w:rsidR="00290292" w:rsidRDefault="00485344" w:rsidP="00C67A58">
    <w:pPr>
      <w:pStyle w:val="Encabezado"/>
      <w:ind w:right="360"/>
    </w:pPr>
  </w:p>
  <w:p w:rsidR="00290292" w:rsidRDefault="00485344" w:rsidP="00C67A5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74D6"/>
    <w:multiLevelType w:val="hybridMultilevel"/>
    <w:tmpl w:val="0D0CD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533B43"/>
    <w:multiLevelType w:val="hybridMultilevel"/>
    <w:tmpl w:val="0D0CD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215170D"/>
    <w:multiLevelType w:val="hybridMultilevel"/>
    <w:tmpl w:val="0D0CD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43B5A"/>
    <w:rsid w:val="000161DF"/>
    <w:rsid w:val="000432BD"/>
    <w:rsid w:val="000529D0"/>
    <w:rsid w:val="0005618C"/>
    <w:rsid w:val="00060803"/>
    <w:rsid w:val="00086EE0"/>
    <w:rsid w:val="000E1F1B"/>
    <w:rsid w:val="000E567E"/>
    <w:rsid w:val="000E6FBE"/>
    <w:rsid w:val="000F3A4B"/>
    <w:rsid w:val="00111DDA"/>
    <w:rsid w:val="001226B0"/>
    <w:rsid w:val="00135975"/>
    <w:rsid w:val="0014161E"/>
    <w:rsid w:val="001463BA"/>
    <w:rsid w:val="00151AA6"/>
    <w:rsid w:val="00201099"/>
    <w:rsid w:val="00205E02"/>
    <w:rsid w:val="0022708B"/>
    <w:rsid w:val="002373A3"/>
    <w:rsid w:val="0023797B"/>
    <w:rsid w:val="00245260"/>
    <w:rsid w:val="002477FF"/>
    <w:rsid w:val="00252ED6"/>
    <w:rsid w:val="00257096"/>
    <w:rsid w:val="00270F6D"/>
    <w:rsid w:val="002821D6"/>
    <w:rsid w:val="002866EB"/>
    <w:rsid w:val="0029482A"/>
    <w:rsid w:val="002A726D"/>
    <w:rsid w:val="002D2108"/>
    <w:rsid w:val="00304D5A"/>
    <w:rsid w:val="00306B9F"/>
    <w:rsid w:val="003344DD"/>
    <w:rsid w:val="003B77B6"/>
    <w:rsid w:val="003C16A6"/>
    <w:rsid w:val="00450B1A"/>
    <w:rsid w:val="00453A87"/>
    <w:rsid w:val="00455895"/>
    <w:rsid w:val="00477C98"/>
    <w:rsid w:val="00482FBA"/>
    <w:rsid w:val="00483597"/>
    <w:rsid w:val="00485344"/>
    <w:rsid w:val="004861F2"/>
    <w:rsid w:val="00497C62"/>
    <w:rsid w:val="004A2BA5"/>
    <w:rsid w:val="004A472B"/>
    <w:rsid w:val="004E13B1"/>
    <w:rsid w:val="004E4698"/>
    <w:rsid w:val="00527502"/>
    <w:rsid w:val="00533E3A"/>
    <w:rsid w:val="005417C6"/>
    <w:rsid w:val="00543DE9"/>
    <w:rsid w:val="005672C3"/>
    <w:rsid w:val="0058561C"/>
    <w:rsid w:val="005A7AED"/>
    <w:rsid w:val="005C066E"/>
    <w:rsid w:val="005C23B0"/>
    <w:rsid w:val="005D4017"/>
    <w:rsid w:val="005E66CC"/>
    <w:rsid w:val="005F1D10"/>
    <w:rsid w:val="00605D3A"/>
    <w:rsid w:val="00614569"/>
    <w:rsid w:val="00625CFC"/>
    <w:rsid w:val="00646836"/>
    <w:rsid w:val="006500A0"/>
    <w:rsid w:val="006A7D2D"/>
    <w:rsid w:val="006C517D"/>
    <w:rsid w:val="006D5AC3"/>
    <w:rsid w:val="00707AD2"/>
    <w:rsid w:val="00727289"/>
    <w:rsid w:val="0073585D"/>
    <w:rsid w:val="00740A0E"/>
    <w:rsid w:val="0074619A"/>
    <w:rsid w:val="00754FF2"/>
    <w:rsid w:val="00757922"/>
    <w:rsid w:val="00786C57"/>
    <w:rsid w:val="00794D96"/>
    <w:rsid w:val="007D2C94"/>
    <w:rsid w:val="007D6B03"/>
    <w:rsid w:val="007E20CF"/>
    <w:rsid w:val="00813F7C"/>
    <w:rsid w:val="008303E7"/>
    <w:rsid w:val="00841B7F"/>
    <w:rsid w:val="008A338A"/>
    <w:rsid w:val="008C74F0"/>
    <w:rsid w:val="008D3C1F"/>
    <w:rsid w:val="008E07F9"/>
    <w:rsid w:val="009245DF"/>
    <w:rsid w:val="00953BED"/>
    <w:rsid w:val="00972AFE"/>
    <w:rsid w:val="009A4509"/>
    <w:rsid w:val="009C13AE"/>
    <w:rsid w:val="00A146DF"/>
    <w:rsid w:val="00A16165"/>
    <w:rsid w:val="00A4229D"/>
    <w:rsid w:val="00A43B5A"/>
    <w:rsid w:val="00A43D87"/>
    <w:rsid w:val="00A5487B"/>
    <w:rsid w:val="00A550A2"/>
    <w:rsid w:val="00A7676B"/>
    <w:rsid w:val="00A974CF"/>
    <w:rsid w:val="00AA4EA3"/>
    <w:rsid w:val="00AA646A"/>
    <w:rsid w:val="00AB1D72"/>
    <w:rsid w:val="00B270D0"/>
    <w:rsid w:val="00B921F1"/>
    <w:rsid w:val="00B96767"/>
    <w:rsid w:val="00BB02E5"/>
    <w:rsid w:val="00BF2265"/>
    <w:rsid w:val="00BF227D"/>
    <w:rsid w:val="00BF769B"/>
    <w:rsid w:val="00BF7F3B"/>
    <w:rsid w:val="00C14A33"/>
    <w:rsid w:val="00C3532A"/>
    <w:rsid w:val="00C373AF"/>
    <w:rsid w:val="00C70676"/>
    <w:rsid w:val="00C849F2"/>
    <w:rsid w:val="00C84B3E"/>
    <w:rsid w:val="00CA6E3D"/>
    <w:rsid w:val="00CB3A25"/>
    <w:rsid w:val="00D0075A"/>
    <w:rsid w:val="00D14258"/>
    <w:rsid w:val="00D23BB2"/>
    <w:rsid w:val="00D46FAE"/>
    <w:rsid w:val="00D659A7"/>
    <w:rsid w:val="00D97800"/>
    <w:rsid w:val="00DD7416"/>
    <w:rsid w:val="00DE2B90"/>
    <w:rsid w:val="00DF2928"/>
    <w:rsid w:val="00E12989"/>
    <w:rsid w:val="00E16F17"/>
    <w:rsid w:val="00E37C36"/>
    <w:rsid w:val="00E41347"/>
    <w:rsid w:val="00E5365A"/>
    <w:rsid w:val="00E77335"/>
    <w:rsid w:val="00E9717F"/>
    <w:rsid w:val="00ED73C7"/>
    <w:rsid w:val="00FB286C"/>
    <w:rsid w:val="00FB7845"/>
    <w:rsid w:val="00FD08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
    <w:name w:val="Texto Car"/>
    <w:basedOn w:val="Normal"/>
    <w:rsid w:val="00A43B5A"/>
    <w:pPr>
      <w:spacing w:after="101" w:line="216" w:lineRule="exact"/>
      <w:ind w:firstLine="288"/>
      <w:jc w:val="both"/>
    </w:pPr>
    <w:rPr>
      <w:rFonts w:ascii="Arial" w:hAnsi="Arial" w:cs="Arial"/>
      <w:sz w:val="18"/>
      <w:szCs w:val="18"/>
      <w:lang w:val="es-MX" w:eastAsia="es-MX"/>
    </w:rPr>
  </w:style>
  <w:style w:type="paragraph" w:styleId="Encabezado">
    <w:name w:val="header"/>
    <w:basedOn w:val="Normal"/>
    <w:link w:val="EncabezadoCar"/>
    <w:rsid w:val="00A43B5A"/>
    <w:pPr>
      <w:tabs>
        <w:tab w:val="center" w:pos="4252"/>
        <w:tab w:val="right" w:pos="8504"/>
      </w:tabs>
    </w:pPr>
  </w:style>
  <w:style w:type="character" w:customStyle="1" w:styleId="EncabezadoCar">
    <w:name w:val="Encabezado Car"/>
    <w:basedOn w:val="Fuentedeprrafopredeter"/>
    <w:link w:val="Encabezado"/>
    <w:rsid w:val="00A43B5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43B5A"/>
  </w:style>
  <w:style w:type="paragraph" w:styleId="Piedepgina">
    <w:name w:val="footer"/>
    <w:basedOn w:val="Normal"/>
    <w:link w:val="PiedepginaCar"/>
    <w:rsid w:val="00A43B5A"/>
    <w:pPr>
      <w:tabs>
        <w:tab w:val="center" w:pos="4252"/>
        <w:tab w:val="right" w:pos="8504"/>
      </w:tabs>
    </w:pPr>
  </w:style>
  <w:style w:type="character" w:customStyle="1" w:styleId="PiedepginaCar">
    <w:name w:val="Pie de página Car"/>
    <w:basedOn w:val="Fuentedeprrafopredeter"/>
    <w:link w:val="Piedepgina"/>
    <w:rsid w:val="00A43B5A"/>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A43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146DF"/>
    <w:pPr>
      <w:ind w:left="720"/>
      <w:contextualSpacing/>
    </w:pPr>
  </w:style>
  <w:style w:type="paragraph" w:styleId="Continuarlista">
    <w:name w:val="List Continue"/>
    <w:basedOn w:val="Normal"/>
    <w:rsid w:val="00D14258"/>
    <w:pPr>
      <w:spacing w:after="120"/>
      <w:ind w:left="283"/>
    </w:pPr>
  </w:style>
  <w:style w:type="character" w:styleId="Hipervnculo">
    <w:name w:val="Hyperlink"/>
    <w:basedOn w:val="Fuentedeprrafopredeter"/>
    <w:rsid w:val="008C74F0"/>
    <w:rPr>
      <w:color w:val="0000FF"/>
      <w:u w:val="single"/>
    </w:rPr>
  </w:style>
</w:styles>
</file>

<file path=word/webSettings.xml><?xml version="1.0" encoding="utf-8"?>
<w:webSettings xmlns:r="http://schemas.openxmlformats.org/officeDocument/2006/relationships" xmlns:w="http://schemas.openxmlformats.org/wordprocessingml/2006/main">
  <w:divs>
    <w:div w:id="39521360">
      <w:bodyDiv w:val="1"/>
      <w:marLeft w:val="0"/>
      <w:marRight w:val="0"/>
      <w:marTop w:val="0"/>
      <w:marBottom w:val="0"/>
      <w:divBdr>
        <w:top w:val="none" w:sz="0" w:space="0" w:color="auto"/>
        <w:left w:val="none" w:sz="0" w:space="0" w:color="auto"/>
        <w:bottom w:val="none" w:sz="0" w:space="0" w:color="auto"/>
        <w:right w:val="none" w:sz="0" w:space="0" w:color="auto"/>
      </w:divBdr>
    </w:div>
    <w:div w:id="174543276">
      <w:bodyDiv w:val="1"/>
      <w:marLeft w:val="0"/>
      <w:marRight w:val="0"/>
      <w:marTop w:val="0"/>
      <w:marBottom w:val="0"/>
      <w:divBdr>
        <w:top w:val="none" w:sz="0" w:space="0" w:color="auto"/>
        <w:left w:val="none" w:sz="0" w:space="0" w:color="auto"/>
        <w:bottom w:val="none" w:sz="0" w:space="0" w:color="auto"/>
        <w:right w:val="none" w:sz="0" w:space="0" w:color="auto"/>
      </w:divBdr>
    </w:div>
    <w:div w:id="182089414">
      <w:bodyDiv w:val="1"/>
      <w:marLeft w:val="0"/>
      <w:marRight w:val="0"/>
      <w:marTop w:val="0"/>
      <w:marBottom w:val="0"/>
      <w:divBdr>
        <w:top w:val="none" w:sz="0" w:space="0" w:color="auto"/>
        <w:left w:val="none" w:sz="0" w:space="0" w:color="auto"/>
        <w:bottom w:val="none" w:sz="0" w:space="0" w:color="auto"/>
        <w:right w:val="none" w:sz="0" w:space="0" w:color="auto"/>
      </w:divBdr>
    </w:div>
    <w:div w:id="487018686">
      <w:bodyDiv w:val="1"/>
      <w:marLeft w:val="0"/>
      <w:marRight w:val="0"/>
      <w:marTop w:val="0"/>
      <w:marBottom w:val="0"/>
      <w:divBdr>
        <w:top w:val="none" w:sz="0" w:space="0" w:color="auto"/>
        <w:left w:val="none" w:sz="0" w:space="0" w:color="auto"/>
        <w:bottom w:val="none" w:sz="0" w:space="0" w:color="auto"/>
        <w:right w:val="none" w:sz="0" w:space="0" w:color="auto"/>
      </w:divBdr>
    </w:div>
    <w:div w:id="494734926">
      <w:bodyDiv w:val="1"/>
      <w:marLeft w:val="0"/>
      <w:marRight w:val="0"/>
      <w:marTop w:val="0"/>
      <w:marBottom w:val="0"/>
      <w:divBdr>
        <w:top w:val="none" w:sz="0" w:space="0" w:color="auto"/>
        <w:left w:val="none" w:sz="0" w:space="0" w:color="auto"/>
        <w:bottom w:val="none" w:sz="0" w:space="0" w:color="auto"/>
        <w:right w:val="none" w:sz="0" w:space="0" w:color="auto"/>
      </w:divBdr>
    </w:div>
    <w:div w:id="543953786">
      <w:bodyDiv w:val="1"/>
      <w:marLeft w:val="0"/>
      <w:marRight w:val="0"/>
      <w:marTop w:val="0"/>
      <w:marBottom w:val="0"/>
      <w:divBdr>
        <w:top w:val="none" w:sz="0" w:space="0" w:color="auto"/>
        <w:left w:val="none" w:sz="0" w:space="0" w:color="auto"/>
        <w:bottom w:val="none" w:sz="0" w:space="0" w:color="auto"/>
        <w:right w:val="none" w:sz="0" w:space="0" w:color="auto"/>
      </w:divBdr>
    </w:div>
    <w:div w:id="544605586">
      <w:bodyDiv w:val="1"/>
      <w:marLeft w:val="0"/>
      <w:marRight w:val="0"/>
      <w:marTop w:val="0"/>
      <w:marBottom w:val="0"/>
      <w:divBdr>
        <w:top w:val="none" w:sz="0" w:space="0" w:color="auto"/>
        <w:left w:val="none" w:sz="0" w:space="0" w:color="auto"/>
        <w:bottom w:val="none" w:sz="0" w:space="0" w:color="auto"/>
        <w:right w:val="none" w:sz="0" w:space="0" w:color="auto"/>
      </w:divBdr>
    </w:div>
    <w:div w:id="572541804">
      <w:bodyDiv w:val="1"/>
      <w:marLeft w:val="0"/>
      <w:marRight w:val="0"/>
      <w:marTop w:val="0"/>
      <w:marBottom w:val="0"/>
      <w:divBdr>
        <w:top w:val="none" w:sz="0" w:space="0" w:color="auto"/>
        <w:left w:val="none" w:sz="0" w:space="0" w:color="auto"/>
        <w:bottom w:val="none" w:sz="0" w:space="0" w:color="auto"/>
        <w:right w:val="none" w:sz="0" w:space="0" w:color="auto"/>
      </w:divBdr>
    </w:div>
    <w:div w:id="761419307">
      <w:bodyDiv w:val="1"/>
      <w:marLeft w:val="0"/>
      <w:marRight w:val="0"/>
      <w:marTop w:val="0"/>
      <w:marBottom w:val="0"/>
      <w:divBdr>
        <w:top w:val="none" w:sz="0" w:space="0" w:color="auto"/>
        <w:left w:val="none" w:sz="0" w:space="0" w:color="auto"/>
        <w:bottom w:val="none" w:sz="0" w:space="0" w:color="auto"/>
        <w:right w:val="none" w:sz="0" w:space="0" w:color="auto"/>
      </w:divBdr>
    </w:div>
    <w:div w:id="781535550">
      <w:bodyDiv w:val="1"/>
      <w:marLeft w:val="0"/>
      <w:marRight w:val="0"/>
      <w:marTop w:val="0"/>
      <w:marBottom w:val="0"/>
      <w:divBdr>
        <w:top w:val="none" w:sz="0" w:space="0" w:color="auto"/>
        <w:left w:val="none" w:sz="0" w:space="0" w:color="auto"/>
        <w:bottom w:val="none" w:sz="0" w:space="0" w:color="auto"/>
        <w:right w:val="none" w:sz="0" w:space="0" w:color="auto"/>
      </w:divBdr>
    </w:div>
    <w:div w:id="920871765">
      <w:bodyDiv w:val="1"/>
      <w:marLeft w:val="0"/>
      <w:marRight w:val="0"/>
      <w:marTop w:val="0"/>
      <w:marBottom w:val="0"/>
      <w:divBdr>
        <w:top w:val="none" w:sz="0" w:space="0" w:color="auto"/>
        <w:left w:val="none" w:sz="0" w:space="0" w:color="auto"/>
        <w:bottom w:val="none" w:sz="0" w:space="0" w:color="auto"/>
        <w:right w:val="none" w:sz="0" w:space="0" w:color="auto"/>
      </w:divBdr>
    </w:div>
    <w:div w:id="964459083">
      <w:bodyDiv w:val="1"/>
      <w:marLeft w:val="0"/>
      <w:marRight w:val="0"/>
      <w:marTop w:val="0"/>
      <w:marBottom w:val="0"/>
      <w:divBdr>
        <w:top w:val="none" w:sz="0" w:space="0" w:color="auto"/>
        <w:left w:val="none" w:sz="0" w:space="0" w:color="auto"/>
        <w:bottom w:val="none" w:sz="0" w:space="0" w:color="auto"/>
        <w:right w:val="none" w:sz="0" w:space="0" w:color="auto"/>
      </w:divBdr>
    </w:div>
    <w:div w:id="1009991466">
      <w:bodyDiv w:val="1"/>
      <w:marLeft w:val="0"/>
      <w:marRight w:val="0"/>
      <w:marTop w:val="0"/>
      <w:marBottom w:val="0"/>
      <w:divBdr>
        <w:top w:val="none" w:sz="0" w:space="0" w:color="auto"/>
        <w:left w:val="none" w:sz="0" w:space="0" w:color="auto"/>
        <w:bottom w:val="none" w:sz="0" w:space="0" w:color="auto"/>
        <w:right w:val="none" w:sz="0" w:space="0" w:color="auto"/>
      </w:divBdr>
    </w:div>
    <w:div w:id="1084953046">
      <w:bodyDiv w:val="1"/>
      <w:marLeft w:val="0"/>
      <w:marRight w:val="0"/>
      <w:marTop w:val="0"/>
      <w:marBottom w:val="0"/>
      <w:divBdr>
        <w:top w:val="none" w:sz="0" w:space="0" w:color="auto"/>
        <w:left w:val="none" w:sz="0" w:space="0" w:color="auto"/>
        <w:bottom w:val="none" w:sz="0" w:space="0" w:color="auto"/>
        <w:right w:val="none" w:sz="0" w:space="0" w:color="auto"/>
      </w:divBdr>
    </w:div>
    <w:div w:id="1096906968">
      <w:bodyDiv w:val="1"/>
      <w:marLeft w:val="0"/>
      <w:marRight w:val="0"/>
      <w:marTop w:val="0"/>
      <w:marBottom w:val="0"/>
      <w:divBdr>
        <w:top w:val="none" w:sz="0" w:space="0" w:color="auto"/>
        <w:left w:val="none" w:sz="0" w:space="0" w:color="auto"/>
        <w:bottom w:val="none" w:sz="0" w:space="0" w:color="auto"/>
        <w:right w:val="none" w:sz="0" w:space="0" w:color="auto"/>
      </w:divBdr>
    </w:div>
    <w:div w:id="1268198062">
      <w:bodyDiv w:val="1"/>
      <w:marLeft w:val="0"/>
      <w:marRight w:val="0"/>
      <w:marTop w:val="0"/>
      <w:marBottom w:val="0"/>
      <w:divBdr>
        <w:top w:val="none" w:sz="0" w:space="0" w:color="auto"/>
        <w:left w:val="none" w:sz="0" w:space="0" w:color="auto"/>
        <w:bottom w:val="none" w:sz="0" w:space="0" w:color="auto"/>
        <w:right w:val="none" w:sz="0" w:space="0" w:color="auto"/>
      </w:divBdr>
    </w:div>
    <w:div w:id="1367873884">
      <w:bodyDiv w:val="1"/>
      <w:marLeft w:val="0"/>
      <w:marRight w:val="0"/>
      <w:marTop w:val="0"/>
      <w:marBottom w:val="0"/>
      <w:divBdr>
        <w:top w:val="none" w:sz="0" w:space="0" w:color="auto"/>
        <w:left w:val="none" w:sz="0" w:space="0" w:color="auto"/>
        <w:bottom w:val="none" w:sz="0" w:space="0" w:color="auto"/>
        <w:right w:val="none" w:sz="0" w:space="0" w:color="auto"/>
      </w:divBdr>
    </w:div>
    <w:div w:id="1478719863">
      <w:bodyDiv w:val="1"/>
      <w:marLeft w:val="0"/>
      <w:marRight w:val="0"/>
      <w:marTop w:val="0"/>
      <w:marBottom w:val="0"/>
      <w:divBdr>
        <w:top w:val="none" w:sz="0" w:space="0" w:color="auto"/>
        <w:left w:val="none" w:sz="0" w:space="0" w:color="auto"/>
        <w:bottom w:val="none" w:sz="0" w:space="0" w:color="auto"/>
        <w:right w:val="none" w:sz="0" w:space="0" w:color="auto"/>
      </w:divBdr>
    </w:div>
    <w:div w:id="1582180545">
      <w:bodyDiv w:val="1"/>
      <w:marLeft w:val="0"/>
      <w:marRight w:val="0"/>
      <w:marTop w:val="0"/>
      <w:marBottom w:val="0"/>
      <w:divBdr>
        <w:top w:val="none" w:sz="0" w:space="0" w:color="auto"/>
        <w:left w:val="none" w:sz="0" w:space="0" w:color="auto"/>
        <w:bottom w:val="none" w:sz="0" w:space="0" w:color="auto"/>
        <w:right w:val="none" w:sz="0" w:space="0" w:color="auto"/>
      </w:divBdr>
    </w:div>
    <w:div w:id="1891988424">
      <w:bodyDiv w:val="1"/>
      <w:marLeft w:val="0"/>
      <w:marRight w:val="0"/>
      <w:marTop w:val="0"/>
      <w:marBottom w:val="0"/>
      <w:divBdr>
        <w:top w:val="none" w:sz="0" w:space="0" w:color="auto"/>
        <w:left w:val="none" w:sz="0" w:space="0" w:color="auto"/>
        <w:bottom w:val="none" w:sz="0" w:space="0" w:color="auto"/>
        <w:right w:val="none" w:sz="0" w:space="0" w:color="auto"/>
      </w:divBdr>
    </w:div>
    <w:div w:id="1986815526">
      <w:bodyDiv w:val="1"/>
      <w:marLeft w:val="0"/>
      <w:marRight w:val="0"/>
      <w:marTop w:val="0"/>
      <w:marBottom w:val="0"/>
      <w:divBdr>
        <w:top w:val="none" w:sz="0" w:space="0" w:color="auto"/>
        <w:left w:val="none" w:sz="0" w:space="0" w:color="auto"/>
        <w:bottom w:val="none" w:sz="0" w:space="0" w:color="auto"/>
        <w:right w:val="none" w:sz="0" w:space="0" w:color="auto"/>
      </w:divBdr>
    </w:div>
    <w:div w:id="1989551328">
      <w:bodyDiv w:val="1"/>
      <w:marLeft w:val="0"/>
      <w:marRight w:val="0"/>
      <w:marTop w:val="0"/>
      <w:marBottom w:val="0"/>
      <w:divBdr>
        <w:top w:val="none" w:sz="0" w:space="0" w:color="auto"/>
        <w:left w:val="none" w:sz="0" w:space="0" w:color="auto"/>
        <w:bottom w:val="none" w:sz="0" w:space="0" w:color="auto"/>
        <w:right w:val="none" w:sz="0" w:space="0" w:color="auto"/>
      </w:divBdr>
    </w:div>
    <w:div w:id="2016766893">
      <w:bodyDiv w:val="1"/>
      <w:marLeft w:val="0"/>
      <w:marRight w:val="0"/>
      <w:marTop w:val="0"/>
      <w:marBottom w:val="0"/>
      <w:divBdr>
        <w:top w:val="none" w:sz="0" w:space="0" w:color="auto"/>
        <w:left w:val="none" w:sz="0" w:space="0" w:color="auto"/>
        <w:bottom w:val="none" w:sz="0" w:space="0" w:color="auto"/>
        <w:right w:val="none" w:sz="0" w:space="0" w:color="auto"/>
      </w:divBdr>
    </w:div>
    <w:div w:id="20807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ej.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7F029-CB74-4E6E-8622-B7BF4B9C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1512</Words>
  <Characters>8321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roxana.cortes</dc:creator>
  <cp:lastModifiedBy>roxana.cortes</cp:lastModifiedBy>
  <cp:revision>38</cp:revision>
  <cp:lastPrinted>2015-06-25T18:00:00Z</cp:lastPrinted>
  <dcterms:created xsi:type="dcterms:W3CDTF">2015-06-22T19:23:00Z</dcterms:created>
  <dcterms:modified xsi:type="dcterms:W3CDTF">2015-06-25T19:16:00Z</dcterms:modified>
</cp:coreProperties>
</file>